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1EE96" w14:textId="66004690" w:rsidR="00556D5A" w:rsidRPr="00C44CFD" w:rsidRDefault="00556D5A" w:rsidP="00556D5A">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102-e</w:t>
      </w:r>
      <w:r>
        <w:rPr>
          <w:rFonts w:eastAsia="宋体" w:cs="Arial"/>
          <w:b/>
          <w:noProof/>
          <w:sz w:val="24"/>
          <w:szCs w:val="24"/>
          <w:lang w:val="de-DE" w:eastAsia="zh-CN"/>
        </w:rPr>
        <w:tab/>
      </w:r>
      <w:r w:rsidR="00BB6470" w:rsidRPr="00BB6470">
        <w:rPr>
          <w:rFonts w:cs="Arial"/>
          <w:b/>
          <w:bCs/>
          <w:sz w:val="24"/>
          <w:szCs w:val="24"/>
          <w:lang w:val="en-US" w:eastAsia="ja-JP"/>
        </w:rPr>
        <w:t>R1-2005539</w:t>
      </w:r>
    </w:p>
    <w:bookmarkEnd w:id="0"/>
    <w:p w14:paraId="71AAEC0C" w14:textId="77777777" w:rsidR="00556D5A" w:rsidRDefault="00556D5A" w:rsidP="00556D5A">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 xml:space="preserve">, </w:t>
      </w:r>
      <w:r>
        <w:rPr>
          <w:rFonts w:ascii="Arial" w:hAnsi="Arial"/>
          <w:b/>
          <w:lang w:eastAsia="ja-JP"/>
        </w:rPr>
        <w:t>August</w:t>
      </w:r>
      <w:r w:rsidRPr="00D63E3B">
        <w:rPr>
          <w:rFonts w:ascii="Arial" w:hAnsi="Arial"/>
          <w:b/>
          <w:lang w:eastAsia="ja-JP"/>
        </w:rPr>
        <w:t xml:space="preserve"> </w:t>
      </w:r>
      <w:r>
        <w:rPr>
          <w:rFonts w:ascii="Arial" w:hAnsi="Arial"/>
          <w:b/>
          <w:lang w:eastAsia="ja-JP"/>
        </w:rPr>
        <w:t>17</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28</w:t>
      </w:r>
      <w:r w:rsidRPr="009575BB">
        <w:rPr>
          <w:rFonts w:ascii="Arial" w:hAnsi="Arial"/>
          <w:b/>
          <w:vertAlign w:val="superscript"/>
          <w:lang w:eastAsia="ja-JP"/>
        </w:rPr>
        <w:t>th</w:t>
      </w:r>
      <w:r w:rsidRPr="00D63E3B">
        <w:rPr>
          <w:rFonts w:ascii="Arial" w:hAnsi="Arial"/>
          <w:b/>
          <w:lang w:eastAsia="ja-JP"/>
        </w:rPr>
        <w:t>, 2020</w:t>
      </w:r>
    </w:p>
    <w:p w14:paraId="1D6BD0F1" w14:textId="77777777" w:rsidR="00D63E3B" w:rsidRPr="00556D5A" w:rsidRDefault="00D63E3B" w:rsidP="00AB3E8F">
      <w:pPr>
        <w:pBdr>
          <w:bottom w:val="single" w:sz="12" w:space="1" w:color="auto"/>
        </w:pBdr>
        <w:tabs>
          <w:tab w:val="left" w:pos="1985"/>
        </w:tabs>
        <w:jc w:val="both"/>
        <w:rPr>
          <w:rFonts w:ascii="Arial" w:hAnsi="Arial"/>
          <w:b/>
          <w:lang w:eastAsia="ja-JP"/>
        </w:rPr>
      </w:pPr>
    </w:p>
    <w:p w14:paraId="438CB38C" w14:textId="214551A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BD12C9">
        <w:rPr>
          <w:rFonts w:ascii="Arial" w:hAnsi="Arial" w:cs="Arial"/>
          <w:b/>
        </w:rPr>
        <w:t>2.1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D620953"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575BB" w:rsidRPr="009575BB">
        <w:rPr>
          <w:rFonts w:ascii="Arial" w:hAnsi="Arial" w:cs="Arial"/>
          <w:b/>
        </w:rPr>
        <w:t xml:space="preserve">Remaining issues on </w:t>
      </w:r>
      <w:r w:rsidR="002546C8">
        <w:rPr>
          <w:rFonts w:ascii="Arial" w:hAnsi="Arial" w:cs="Arial"/>
          <w:b/>
        </w:rPr>
        <w:t>mode 1 resource allocation</w:t>
      </w:r>
      <w:r w:rsidR="009575BB" w:rsidRPr="009575BB">
        <w:rPr>
          <w:rFonts w:ascii="Arial" w:hAnsi="Arial" w:cs="Arial"/>
          <w:b/>
        </w:rPr>
        <w:t xml:space="preserve">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2713E101" w:rsidR="00B47C20" w:rsidRDefault="009772D8" w:rsidP="005540DA">
      <w:pPr>
        <w:spacing w:beforeLines="50" w:before="156" w:afterLines="50" w:after="156"/>
        <w:jc w:val="both"/>
        <w:rPr>
          <w:rFonts w:eastAsia="宋体"/>
          <w:sz w:val="20"/>
          <w:szCs w:val="20"/>
          <w:lang w:eastAsia="zh-CN"/>
        </w:rPr>
      </w:pPr>
      <w:r>
        <w:rPr>
          <w:rFonts w:eastAsia="宋体"/>
          <w:sz w:val="20"/>
          <w:szCs w:val="20"/>
          <w:lang w:eastAsia="zh-CN"/>
        </w:rPr>
        <w:t xml:space="preserve">In </w:t>
      </w:r>
      <w:r w:rsidR="00B47C20">
        <w:rPr>
          <w:rFonts w:eastAsia="宋体"/>
          <w:sz w:val="20"/>
          <w:szCs w:val="20"/>
          <w:lang w:eastAsia="zh-CN"/>
        </w:rPr>
        <w:t xml:space="preserve">the </w:t>
      </w:r>
      <w:r w:rsidR="00CB1B74">
        <w:rPr>
          <w:rFonts w:eastAsia="宋体"/>
          <w:sz w:val="20"/>
          <w:szCs w:val="20"/>
          <w:lang w:eastAsia="zh-CN"/>
        </w:rPr>
        <w:t xml:space="preserve">last </w:t>
      </w:r>
      <w:r w:rsidR="00B47C20">
        <w:rPr>
          <w:rFonts w:eastAsia="宋体"/>
          <w:sz w:val="20"/>
          <w:szCs w:val="20"/>
          <w:lang w:eastAsia="zh-CN"/>
        </w:rPr>
        <w:t>RAN1#10</w:t>
      </w:r>
      <w:r>
        <w:rPr>
          <w:rFonts w:eastAsia="宋体"/>
          <w:sz w:val="20"/>
          <w:szCs w:val="20"/>
          <w:lang w:eastAsia="zh-CN"/>
        </w:rPr>
        <w:t>1</w:t>
      </w:r>
      <w:r w:rsidR="00B47C20">
        <w:rPr>
          <w:rFonts w:eastAsia="宋体"/>
          <w:sz w:val="20"/>
          <w:szCs w:val="20"/>
          <w:lang w:eastAsia="zh-CN"/>
        </w:rPr>
        <w:t xml:space="preserve"> meeting, </w:t>
      </w:r>
      <w:r>
        <w:rPr>
          <w:rFonts w:eastAsia="宋体"/>
          <w:sz w:val="20"/>
          <w:szCs w:val="20"/>
          <w:lang w:eastAsia="zh-CN"/>
        </w:rPr>
        <w:t xml:space="preserve">some </w:t>
      </w:r>
      <w:r w:rsidR="00B47C20">
        <w:rPr>
          <w:rFonts w:eastAsia="宋体"/>
          <w:sz w:val="20"/>
          <w:szCs w:val="20"/>
          <w:lang w:eastAsia="zh-CN"/>
        </w:rPr>
        <w:t xml:space="preserve">agreements have been achieved </w:t>
      </w:r>
      <w:r w:rsidR="00CC73BD">
        <w:rPr>
          <w:rFonts w:eastAsia="宋体"/>
          <w:sz w:val="20"/>
          <w:szCs w:val="20"/>
          <w:lang w:eastAsia="zh-CN"/>
        </w:rPr>
        <w:t xml:space="preserve">for configured grant, </w:t>
      </w:r>
      <w:r>
        <w:rPr>
          <w:rFonts w:eastAsia="宋体"/>
          <w:sz w:val="20"/>
          <w:szCs w:val="20"/>
          <w:lang w:eastAsia="zh-CN"/>
        </w:rPr>
        <w:t>PUCCH resources, processing time</w:t>
      </w:r>
      <w:r w:rsidR="00CC73BD">
        <w:rPr>
          <w:rFonts w:eastAsia="宋体"/>
          <w:sz w:val="20"/>
          <w:szCs w:val="20"/>
          <w:lang w:eastAsia="zh-CN"/>
        </w:rPr>
        <w:t xml:space="preserve">, DCI contents and </w:t>
      </w:r>
      <w:r w:rsidR="002F1086">
        <w:rPr>
          <w:rFonts w:eastAsia="宋体"/>
          <w:sz w:val="20"/>
          <w:szCs w:val="20"/>
          <w:lang w:eastAsia="zh-CN"/>
        </w:rPr>
        <w:t xml:space="preserve">HARQ-ACK </w:t>
      </w:r>
      <w:r w:rsidR="00CC73BD">
        <w:rPr>
          <w:rFonts w:eastAsia="宋体"/>
          <w:sz w:val="20"/>
          <w:szCs w:val="20"/>
          <w:lang w:eastAsia="zh-CN"/>
        </w:rPr>
        <w:t>codebook</w:t>
      </w:r>
      <w:r w:rsidR="00B47C20">
        <w:rPr>
          <w:rFonts w:eastAsia="宋体"/>
          <w:sz w:val="20"/>
          <w:szCs w:val="20"/>
          <w:lang w:eastAsia="zh-CN"/>
        </w:rPr>
        <w:t xml:space="preserve">. </w:t>
      </w:r>
      <w:r w:rsidR="00CC73BD">
        <w:rPr>
          <w:rFonts w:eastAsia="宋体"/>
          <w:sz w:val="20"/>
          <w:szCs w:val="20"/>
          <w:lang w:eastAsia="zh-CN"/>
        </w:rPr>
        <w:t xml:space="preserve">Till now, mode 1 resource allocation has become more complete. </w:t>
      </w:r>
      <w:r w:rsidR="00B47C20">
        <w:rPr>
          <w:rFonts w:eastAsia="宋体" w:hint="eastAsia"/>
          <w:sz w:val="20"/>
          <w:szCs w:val="20"/>
          <w:lang w:eastAsia="zh-CN"/>
        </w:rPr>
        <w:t>I</w:t>
      </w:r>
      <w:r w:rsidR="00B47C20">
        <w:rPr>
          <w:rFonts w:eastAsia="宋体"/>
          <w:sz w:val="20"/>
          <w:szCs w:val="20"/>
          <w:lang w:eastAsia="zh-CN"/>
        </w:rPr>
        <w:t>n this contribution, we share some further discussions on the remaining issues.</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71D1859A" w14:textId="018ED47C" w:rsidR="006A0767" w:rsidRPr="008256C2" w:rsidRDefault="008256C2" w:rsidP="000C246B">
      <w:pPr>
        <w:pStyle w:val="a6"/>
        <w:jc w:val="both"/>
        <w:rPr>
          <w:rFonts w:eastAsia="宋体"/>
          <w:sz w:val="20"/>
          <w:szCs w:val="20"/>
          <w:lang w:val="x-none" w:eastAsia="zh-CN"/>
        </w:rPr>
      </w:pPr>
      <w:r>
        <w:rPr>
          <w:rFonts w:eastAsia="宋体"/>
          <w:sz w:val="20"/>
          <w:szCs w:val="20"/>
          <w:lang w:val="x-none" w:eastAsia="zh-CN"/>
        </w:rPr>
        <w:t xml:space="preserve">For the </w:t>
      </w:r>
      <w:r w:rsidR="00DE74C2">
        <w:rPr>
          <w:rFonts w:eastAsia="宋体"/>
          <w:sz w:val="20"/>
          <w:szCs w:val="20"/>
          <w:lang w:val="x-none" w:eastAsia="zh-CN"/>
        </w:rPr>
        <w:t xml:space="preserve">single-carrier </w:t>
      </w:r>
      <w:r>
        <w:rPr>
          <w:rFonts w:eastAsia="宋体"/>
          <w:sz w:val="20"/>
          <w:szCs w:val="20"/>
          <w:lang w:val="x-none" w:eastAsia="zh-CN"/>
        </w:rPr>
        <w:t>case</w:t>
      </w:r>
      <w:r w:rsidR="00DE74C2">
        <w:rPr>
          <w:rFonts w:eastAsia="宋体"/>
          <w:sz w:val="20"/>
          <w:szCs w:val="20"/>
          <w:lang w:val="x-none" w:eastAsia="zh-CN"/>
        </w:rPr>
        <w:t>,</w:t>
      </w:r>
      <w:r>
        <w:rPr>
          <w:rFonts w:eastAsia="宋体"/>
          <w:sz w:val="20"/>
          <w:szCs w:val="20"/>
          <w:lang w:val="x-none" w:eastAsia="zh-CN"/>
        </w:rPr>
        <w:t xml:space="preserve"> the prioritization rules for dropping have been defined</w:t>
      </w:r>
      <w:r w:rsidR="00DE74C2">
        <w:rPr>
          <w:rFonts w:eastAsia="宋体"/>
          <w:sz w:val="20"/>
          <w:szCs w:val="20"/>
          <w:lang w:val="x-none" w:eastAsia="zh-CN"/>
        </w:rPr>
        <w:t xml:space="preserve"> for SL overlapping with SL and SL overlapping with UL</w:t>
      </w:r>
      <w:r>
        <w:rPr>
          <w:rFonts w:eastAsia="宋体"/>
          <w:sz w:val="20"/>
          <w:szCs w:val="20"/>
          <w:lang w:val="x-none" w:eastAsia="zh-CN"/>
        </w:rPr>
        <w:t xml:space="preserve">. For the </w:t>
      </w:r>
      <w:r w:rsidR="00DE74C2">
        <w:rPr>
          <w:rFonts w:eastAsia="宋体"/>
          <w:sz w:val="20"/>
          <w:szCs w:val="20"/>
          <w:lang w:val="x-none" w:eastAsia="zh-CN"/>
        </w:rPr>
        <w:t xml:space="preserve">multi-carrier </w:t>
      </w:r>
      <w:r>
        <w:rPr>
          <w:rFonts w:eastAsia="宋体"/>
          <w:sz w:val="20"/>
          <w:szCs w:val="20"/>
          <w:lang w:val="x-none" w:eastAsia="zh-CN"/>
        </w:rPr>
        <w:t xml:space="preserve">case where SL and UL are on different carriers, </w:t>
      </w:r>
      <w:r w:rsidRPr="00FA1E80">
        <w:rPr>
          <w:rFonts w:eastAsia="宋体"/>
          <w:sz w:val="20"/>
          <w:szCs w:val="20"/>
          <w:lang w:val="x-none" w:eastAsia="zh-CN"/>
        </w:rPr>
        <w:t xml:space="preserve">the following agreements </w:t>
      </w:r>
      <w:r>
        <w:rPr>
          <w:rFonts w:eastAsia="宋体"/>
          <w:sz w:val="20"/>
          <w:szCs w:val="20"/>
          <w:lang w:val="x-none" w:eastAsia="zh-CN"/>
        </w:rPr>
        <w:t>have been achieved i</w:t>
      </w:r>
      <w:r w:rsidR="006A0767" w:rsidRPr="00FA1E80">
        <w:rPr>
          <w:rFonts w:eastAsia="宋体"/>
          <w:sz w:val="20"/>
          <w:szCs w:val="20"/>
          <w:lang w:val="x-none" w:eastAsia="zh-CN"/>
        </w:rPr>
        <w:t xml:space="preserve">n </w:t>
      </w:r>
      <w:r w:rsidR="006A0767">
        <w:rPr>
          <w:rFonts w:eastAsia="宋体"/>
          <w:sz w:val="20"/>
          <w:szCs w:val="20"/>
          <w:lang w:val="x-none" w:eastAsia="zh-CN"/>
        </w:rPr>
        <w:t xml:space="preserve">the </w:t>
      </w:r>
      <w:r w:rsidR="006A0767" w:rsidRPr="00FA1E80">
        <w:rPr>
          <w:rFonts w:eastAsia="宋体"/>
          <w:sz w:val="20"/>
          <w:szCs w:val="20"/>
          <w:lang w:val="x-none" w:eastAsia="zh-CN"/>
        </w:rPr>
        <w:t>RAN1#</w:t>
      </w:r>
      <w:r w:rsidR="006A0767">
        <w:rPr>
          <w:rFonts w:eastAsia="宋体"/>
          <w:sz w:val="20"/>
          <w:szCs w:val="20"/>
          <w:lang w:val="x-none" w:eastAsia="zh-CN"/>
        </w:rPr>
        <w:t>100b</w:t>
      </w:r>
      <w:r w:rsidR="006A0767" w:rsidRPr="00FA1E80">
        <w:rPr>
          <w:rFonts w:eastAsia="宋体"/>
          <w:sz w:val="20"/>
          <w:szCs w:val="20"/>
          <w:lang w:val="x-none" w:eastAsia="zh-CN"/>
        </w:rPr>
        <w:t xml:space="preserve"> meeting</w:t>
      </w:r>
      <w:r w:rsidR="006A0767">
        <w:rPr>
          <w:rFonts w:eastAsia="宋体"/>
          <w:sz w:val="20"/>
          <w:szCs w:val="20"/>
          <w:lang w:val="x-none" w:eastAsia="zh-CN"/>
        </w:rPr>
        <w:t xml:space="preserve"> [</w:t>
      </w:r>
      <w:r>
        <w:rPr>
          <w:rFonts w:eastAsia="宋体"/>
          <w:sz w:val="20"/>
          <w:szCs w:val="20"/>
          <w:lang w:val="x-none" w:eastAsia="zh-CN"/>
        </w:rPr>
        <w:t>1</w:t>
      </w:r>
      <w:r w:rsidR="006A0767">
        <w:rPr>
          <w:rFonts w:eastAsia="宋体"/>
          <w:sz w:val="20"/>
          <w:szCs w:val="20"/>
          <w:lang w:val="x-none" w:eastAsia="zh-CN"/>
        </w:rPr>
        <w:t>].</w:t>
      </w:r>
      <w:r w:rsidR="006A0767" w:rsidRPr="00FA1E80">
        <w:rPr>
          <w:rFonts w:eastAsia="宋体"/>
          <w:sz w:val="20"/>
          <w:szCs w:val="20"/>
          <w:lang w:val="x-none" w:eastAsia="zh-CN"/>
        </w:rPr>
        <w:t xml:space="preserve"> </w:t>
      </w:r>
      <w:r w:rsidR="00DE74C2">
        <w:rPr>
          <w:rFonts w:eastAsia="宋体"/>
          <w:sz w:val="20"/>
          <w:szCs w:val="20"/>
          <w:lang w:val="x-none" w:eastAsia="zh-CN"/>
        </w:rPr>
        <w:t>According to the agreements</w:t>
      </w:r>
      <w:r w:rsidR="008E64B9">
        <w:rPr>
          <w:rFonts w:eastAsia="宋体"/>
          <w:sz w:val="20"/>
          <w:szCs w:val="20"/>
          <w:lang w:val="x-none" w:eastAsia="zh-CN"/>
        </w:rPr>
        <w:t>, the prioritization rules for dropping can be extended from the single-carrier case to the multi-carrier case.</w:t>
      </w:r>
    </w:p>
    <w:p w14:paraId="16C497FD" w14:textId="7A56D90F" w:rsidR="006A0767" w:rsidRDefault="006A0767" w:rsidP="00E1589C">
      <w:pPr>
        <w:spacing w:afterLines="50" w:after="156"/>
        <w:jc w:val="both"/>
        <w:rPr>
          <w:rFonts w:eastAsia="宋体"/>
          <w:sz w:val="20"/>
          <w:szCs w:val="20"/>
          <w:lang w:val="x-none" w:eastAsia="zh-CN"/>
        </w:rPr>
      </w:pPr>
      <w:r w:rsidRPr="00922A1F">
        <w:rPr>
          <w:rFonts w:eastAsia="宋体"/>
          <w:noProof/>
          <w:sz w:val="20"/>
          <w:szCs w:val="20"/>
          <w:lang w:eastAsia="zh-CN"/>
        </w:rPr>
        <mc:AlternateContent>
          <mc:Choice Requires="wps">
            <w:drawing>
              <wp:inline distT="0" distB="0" distL="0" distR="0" wp14:anchorId="70D201B1" wp14:editId="3FBFDAF4">
                <wp:extent cx="6108700" cy="738366"/>
                <wp:effectExtent l="0" t="0" r="2540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738366"/>
                        </a:xfrm>
                        <a:prstGeom prst="rect">
                          <a:avLst/>
                        </a:prstGeom>
                        <a:solidFill>
                          <a:srgbClr val="FFFFFF"/>
                        </a:solidFill>
                        <a:ln w="9525">
                          <a:solidFill>
                            <a:srgbClr val="000000"/>
                          </a:solidFill>
                          <a:miter lim="800000"/>
                          <a:headEnd/>
                          <a:tailEnd/>
                        </a:ln>
                      </wps:spPr>
                      <wps:txbx>
                        <w:txbxContent>
                          <w:p w14:paraId="05642A16" w14:textId="77777777" w:rsidR="006A0767" w:rsidRPr="000C246B" w:rsidRDefault="006A0767" w:rsidP="00761F27">
                            <w:pPr>
                              <w:jc w:val="both"/>
                              <w:rPr>
                                <w:sz w:val="20"/>
                                <w:highlight w:val="green"/>
                              </w:rPr>
                            </w:pPr>
                            <w:r w:rsidRPr="000C246B">
                              <w:rPr>
                                <w:sz w:val="20"/>
                                <w:szCs w:val="20"/>
                              </w:rPr>
                              <w:t> </w:t>
                            </w:r>
                            <w:r w:rsidRPr="000C246B">
                              <w:rPr>
                                <w:rStyle w:val="aff"/>
                                <w:b w:val="0"/>
                                <w:sz w:val="20"/>
                                <w:highlight w:val="green"/>
                              </w:rPr>
                              <w:t>Agreements:</w:t>
                            </w:r>
                          </w:p>
                          <w:p w14:paraId="047F537E" w14:textId="4F422C7A" w:rsidR="006A0767" w:rsidRPr="00761F27" w:rsidRDefault="006A0767" w:rsidP="006B086F">
                            <w:pPr>
                              <w:pStyle w:val="aff2"/>
                              <w:numPr>
                                <w:ilvl w:val="0"/>
                                <w:numId w:val="39"/>
                              </w:numPr>
                              <w:ind w:firstLineChars="0"/>
                              <w:jc w:val="both"/>
                              <w:rPr>
                                <w:rFonts w:ascii="Times" w:eastAsia="Batang" w:hAnsi="Times"/>
                                <w:sz w:val="20"/>
                                <w:szCs w:val="20"/>
                                <w:lang w:eastAsia="ja-JP"/>
                              </w:rPr>
                            </w:pPr>
                            <w:r w:rsidRPr="00761F27">
                              <w:rPr>
                                <w:rStyle w:val="aff"/>
                                <w:b w:val="0"/>
                                <w:sz w:val="20"/>
                              </w:rPr>
                              <w:t>If a UE is capable of simultaneous transmissions on UL and SL operating a Pcmax constraint, the prioritization rule between UL TX and SL TX for power sharing reuses the prioritization rule for dropping.</w:t>
                            </w:r>
                          </w:p>
                        </w:txbxContent>
                      </wps:txbx>
                      <wps:bodyPr rot="0" vert="horz" wrap="square" lIns="91440" tIns="45720" rIns="91440" bIns="45720" anchor="t" anchorCtr="0">
                        <a:noAutofit/>
                      </wps:bodyPr>
                    </wps:wsp>
                  </a:graphicData>
                </a:graphic>
              </wp:inline>
            </w:drawing>
          </mc:Choice>
          <mc:Fallback>
            <w:pict>
              <v:shapetype w14:anchorId="70D201B1" id="_x0000_t202" coordsize="21600,21600" o:spt="202" path="m,l,21600r21600,l21600,xe">
                <v:stroke joinstyle="miter"/>
                <v:path gradientshapeok="t" o:connecttype="rect"/>
              </v:shapetype>
              <v:shape id="文本框 16" o:spid="_x0000_s1026" type="#_x0000_t202" style="width:481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">
                <v:textbox>
                  <w:txbxContent>
                    <w:p w14:paraId="05642A16" w14:textId="77777777" w:rsidR="006A0767" w:rsidRPr="000C246B" w:rsidRDefault="006A0767" w:rsidP="00761F27">
                      <w:pPr>
                        <w:jc w:val="both"/>
                        <w:rPr>
                          <w:sz w:val="20"/>
                          <w:highlight w:val="green"/>
                        </w:rPr>
                      </w:pPr>
                      <w:r w:rsidRPr="000C246B">
                        <w:rPr>
                          <w:sz w:val="20"/>
                          <w:szCs w:val="20"/>
                        </w:rPr>
                        <w:t> </w:t>
                      </w:r>
                      <w:r w:rsidRPr="000C246B">
                        <w:rPr>
                          <w:rStyle w:val="aff"/>
                          <w:b w:val="0"/>
                          <w:sz w:val="20"/>
                          <w:highlight w:val="green"/>
                        </w:rPr>
                        <w:t>Agreements:</w:t>
                      </w:r>
                    </w:p>
                    <w:p w14:paraId="047F537E" w14:textId="4F422C7A" w:rsidR="006A0767" w:rsidRPr="00761F27" w:rsidRDefault="006A0767" w:rsidP="006B086F">
                      <w:pPr>
                        <w:pStyle w:val="aff2"/>
                        <w:numPr>
                          <w:ilvl w:val="0"/>
                          <w:numId w:val="39"/>
                        </w:numPr>
                        <w:ind w:firstLineChars="0"/>
                        <w:jc w:val="both"/>
                        <w:rPr>
                          <w:rFonts w:ascii="Times" w:eastAsia="Batang" w:hAnsi="Times"/>
                          <w:sz w:val="20"/>
                          <w:szCs w:val="20"/>
                          <w:lang w:eastAsia="ja-JP"/>
                        </w:rPr>
                      </w:pPr>
                      <w:r w:rsidRPr="00761F27">
                        <w:rPr>
                          <w:rStyle w:val="aff"/>
                          <w:b w:val="0"/>
                          <w:sz w:val="20"/>
                        </w:rPr>
                        <w:t>If a UE is capable of simultaneous transmissions on UL and SL operating a Pcmax constraint, the prioritization rule between UL TX and SL TX for power sharing reuses the prioritization rule for dropping.</w:t>
                      </w:r>
                    </w:p>
                  </w:txbxContent>
                </v:textbox>
                <w10:anchorlock/>
              </v:shape>
            </w:pict>
          </mc:Fallback>
        </mc:AlternateContent>
      </w:r>
    </w:p>
    <w:p w14:paraId="1DE394BB" w14:textId="326AC6C9" w:rsidR="00E1589C" w:rsidRDefault="00E1589C" w:rsidP="00E1589C">
      <w:pPr>
        <w:pStyle w:val="a6"/>
        <w:spacing w:afterLines="50" w:after="156"/>
        <w:jc w:val="both"/>
        <w:rPr>
          <w:rFonts w:eastAsia="宋体"/>
          <w:sz w:val="20"/>
          <w:szCs w:val="20"/>
          <w:lang w:val="x-none" w:eastAsia="zh-CN"/>
        </w:rPr>
      </w:pPr>
      <w:r>
        <w:rPr>
          <w:rFonts w:eastAsia="宋体"/>
          <w:sz w:val="20"/>
          <w:szCs w:val="20"/>
          <w:lang w:val="x-none" w:eastAsia="zh-CN"/>
        </w:rPr>
        <w:t xml:space="preserve">However, </w:t>
      </w:r>
      <w:r w:rsidR="00E711A4">
        <w:rPr>
          <w:rFonts w:eastAsia="宋体"/>
          <w:sz w:val="20"/>
          <w:szCs w:val="20"/>
          <w:lang w:val="x-none" w:eastAsia="zh-CN"/>
        </w:rPr>
        <w:t>the existing agreements</w:t>
      </w:r>
      <w:r>
        <w:rPr>
          <w:rFonts w:eastAsia="宋体"/>
          <w:sz w:val="20"/>
          <w:szCs w:val="20"/>
          <w:lang w:val="x-none" w:eastAsia="zh-CN"/>
        </w:rPr>
        <w:t xml:space="preserve"> have not covered the case where the uplink carrier conveying sidelink HARQ-ACK is different from the other uplink carriers. It has been agreed that sidelink HARQ-ACK can be piggybacked by PUSCH. To differentiate from regular PUSCH, PUSCH conveying both sidelink HARQ-ACK and UL-SCH is denoted as SL-PUSCH. SL-PUSCH is transmitted on an uplink carrier. </w:t>
      </w:r>
      <w:r w:rsidR="00A50F2B">
        <w:rPr>
          <w:rFonts w:eastAsia="宋体"/>
          <w:sz w:val="20"/>
          <w:szCs w:val="20"/>
          <w:lang w:val="x-none" w:eastAsia="zh-CN"/>
        </w:rPr>
        <w:t>Although there are arguments on whether gNB can</w:t>
      </w:r>
      <w:r w:rsidR="0007015B">
        <w:rPr>
          <w:rFonts w:eastAsia="宋体"/>
          <w:sz w:val="20"/>
          <w:szCs w:val="20"/>
          <w:lang w:val="x-none" w:eastAsia="zh-CN"/>
        </w:rPr>
        <w:t xml:space="preserve"> intentionally</w:t>
      </w:r>
      <w:r w:rsidR="00A50F2B">
        <w:rPr>
          <w:rFonts w:eastAsia="宋体"/>
          <w:sz w:val="20"/>
          <w:szCs w:val="20"/>
          <w:lang w:val="x-none" w:eastAsia="zh-CN"/>
        </w:rPr>
        <w:t xml:space="preserve"> avoid overlapping between SL-PUSCH and UL within a carrier, </w:t>
      </w:r>
      <w:r w:rsidR="0007015B">
        <w:rPr>
          <w:rFonts w:eastAsia="宋体"/>
          <w:sz w:val="20"/>
          <w:szCs w:val="20"/>
          <w:lang w:val="x-none" w:eastAsia="zh-CN"/>
        </w:rPr>
        <w:t>there is no need to enforce gNB to do that in the carrier aggregation case. T</w:t>
      </w:r>
      <w:r>
        <w:rPr>
          <w:rFonts w:eastAsia="宋体"/>
          <w:sz w:val="20"/>
          <w:szCs w:val="20"/>
          <w:lang w:val="x-none" w:eastAsia="zh-CN"/>
        </w:rPr>
        <w:t xml:space="preserve">here can be a case where simultaneous SL-PUSCH and uplink transmissions are required and they are on different carriers. This case has not been covered by the existing agreements in NR V2X. For example, there can be simultaneous SL-PUSCH and uplink transmissions, and SL-PUSCH is transmitted on an uplink carrier which is different from the other uplink carriers. </w:t>
      </w:r>
    </w:p>
    <w:p w14:paraId="3ECD8C3F" w14:textId="149D657D" w:rsidR="00E1589C" w:rsidRDefault="00E1589C" w:rsidP="000C246B">
      <w:pPr>
        <w:spacing w:afterLines="50" w:after="156"/>
        <w:jc w:val="both"/>
        <w:rPr>
          <w:rFonts w:eastAsia="宋体"/>
          <w:sz w:val="20"/>
          <w:szCs w:val="20"/>
          <w:lang w:val="x-none" w:eastAsia="zh-CN"/>
        </w:rPr>
      </w:pPr>
      <w:r>
        <w:rPr>
          <w:rFonts w:eastAsia="宋体"/>
          <w:sz w:val="20"/>
          <w:szCs w:val="20"/>
          <w:lang w:val="x-none" w:eastAsia="zh-CN"/>
        </w:rPr>
        <w:t xml:space="preserve">Furthermore, the aforementioned case is not covered by NR Uu specifications either. There is a similar case in NR Uu where PUCCH, PRACH, PUSCH and SRS can be simultaneously transmitted on different carriers. </w:t>
      </w:r>
      <w:r w:rsidR="00DE74C2">
        <w:rPr>
          <w:rFonts w:eastAsia="宋体"/>
          <w:sz w:val="20"/>
          <w:szCs w:val="20"/>
          <w:lang w:val="x-none" w:eastAsia="zh-CN"/>
        </w:rPr>
        <w:t>In Clause 7.5 (Prioritizations for transmission power reductions) of TS 38.213 [2], the prioritization rule has been defined for carrier aggregation of different uplink carriers.</w:t>
      </w:r>
      <w:r>
        <w:rPr>
          <w:rFonts w:eastAsia="宋体"/>
          <w:sz w:val="20"/>
          <w:szCs w:val="20"/>
          <w:lang w:val="x-none" w:eastAsia="zh-CN"/>
        </w:rPr>
        <w:t xml:space="preserve"> Generally, the prioritization order (in descending order) is that PRACH &gt; PUCCH &gt; PUSCH &gt; SRS. However, this prioritization rule does not apply to the case </w:t>
      </w:r>
      <w:r>
        <w:rPr>
          <w:rFonts w:eastAsia="宋体" w:hint="eastAsia"/>
          <w:sz w:val="20"/>
          <w:szCs w:val="20"/>
          <w:lang w:val="x-none" w:eastAsia="zh-CN"/>
        </w:rPr>
        <w:t>where</w:t>
      </w:r>
      <w:r>
        <w:rPr>
          <w:rFonts w:eastAsia="宋体"/>
          <w:sz w:val="20"/>
          <w:szCs w:val="20"/>
          <w:lang w:val="x-none" w:eastAsia="zh-CN"/>
        </w:rPr>
        <w:t xml:space="preserve"> SL-PUSCH, PUCCH, PRACH, PUSCH and SRS can be simultaneously transmitted on different carriers due to the difference between SL-PUSCH and regular PUSCH.</w:t>
      </w:r>
    </w:p>
    <w:p w14:paraId="6E8A1D35" w14:textId="77777777" w:rsidR="00E1589C" w:rsidRDefault="00E1589C" w:rsidP="00E1589C">
      <w:pPr>
        <w:pStyle w:val="a6"/>
        <w:spacing w:afterLines="50" w:after="156"/>
        <w:jc w:val="both"/>
        <w:rPr>
          <w:rFonts w:eastAsia="宋体"/>
          <w:b/>
          <w:sz w:val="20"/>
          <w:szCs w:val="20"/>
          <w:lang w:eastAsia="zh-CN"/>
        </w:rPr>
      </w:pPr>
      <w:r>
        <w:rPr>
          <w:rFonts w:eastAsia="宋体" w:hint="eastAsia"/>
          <w:sz w:val="20"/>
          <w:szCs w:val="20"/>
          <w:lang w:val="x-none" w:eastAsia="zh-CN"/>
        </w:rPr>
        <w:t>B</w:t>
      </w:r>
      <w:r>
        <w:rPr>
          <w:rFonts w:eastAsia="宋体"/>
          <w:sz w:val="20"/>
          <w:szCs w:val="20"/>
          <w:lang w:val="x-none" w:eastAsia="zh-CN"/>
        </w:rPr>
        <w:t xml:space="preserve">ased on the above analysis, the prioritization rule should be specified for simultaneous SL-PUSCH and uplink transmissions on different carriers. Generally, the prioritization rule should follow what has been defined for simultaneous sidelink and uplink transmissions. </w:t>
      </w:r>
    </w:p>
    <w:p w14:paraId="438F6FAB" w14:textId="77777777" w:rsidR="00E1589C" w:rsidRDefault="00E1589C" w:rsidP="00E1589C">
      <w:pPr>
        <w:pStyle w:val="a6"/>
        <w:spacing w:afterLines="50" w:after="156"/>
        <w:jc w:val="center"/>
        <w:rPr>
          <w:rFonts w:eastAsia="宋体"/>
          <w:b/>
          <w:sz w:val="20"/>
          <w:szCs w:val="20"/>
          <w:lang w:eastAsia="zh-CN"/>
        </w:rPr>
      </w:pPr>
      <w:r w:rsidRPr="007476C5">
        <w:rPr>
          <w:rFonts w:eastAsia="宋体"/>
          <w:b/>
          <w:sz w:val="20"/>
          <w:szCs w:val="20"/>
          <w:lang w:eastAsia="zh-CN"/>
        </w:rPr>
        <w:object w:dxaOrig="12022" w:dyaOrig="7126" w14:anchorId="40A49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5pt;height:218.7pt" o:ole="">
            <v:imagedata r:id="rId8" o:title=""/>
          </v:shape>
          <o:OLEObject Type="Embed" ProgID="Visio.Drawing.11" ShapeID="_x0000_i1025" DrawAspect="Content" ObjectID="_1658325200" r:id="rId9"/>
        </w:object>
      </w:r>
    </w:p>
    <w:p w14:paraId="70BBBEDF" w14:textId="77777777" w:rsidR="00E1589C" w:rsidRPr="00F4079B" w:rsidRDefault="00E1589C" w:rsidP="00E1589C">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SL-PUSCH and uplink transmissions in CA</w:t>
      </w:r>
    </w:p>
    <w:p w14:paraId="6D96635A" w14:textId="10ECE0CF" w:rsidR="00E1589C" w:rsidRDefault="00E1589C" w:rsidP="00E1589C">
      <w:pPr>
        <w:pStyle w:val="a6"/>
        <w:spacing w:afterLines="50" w:after="156"/>
        <w:jc w:val="both"/>
        <w:rPr>
          <w:rFonts w:eastAsia="宋体"/>
          <w:sz w:val="20"/>
          <w:szCs w:val="20"/>
          <w:lang w:val="x-none" w:eastAsia="zh-CN"/>
        </w:rPr>
      </w:pPr>
      <w:r>
        <w:rPr>
          <w:rFonts w:eastAsia="宋体"/>
          <w:sz w:val="20"/>
          <w:szCs w:val="20"/>
          <w:lang w:val="x-none" w:eastAsia="zh-CN"/>
        </w:rPr>
        <w:t>One case is shown in Figure 1 where SL-PUSCH and uplink transmissions are performed simultaneously on different uplink carriers. F</w:t>
      </w:r>
      <w:r>
        <w:rPr>
          <w:rFonts w:eastAsia="宋体" w:hint="eastAsia"/>
          <w:sz w:val="20"/>
          <w:szCs w:val="20"/>
          <w:lang w:val="x-none" w:eastAsia="zh-CN"/>
        </w:rPr>
        <w:t>rom</w:t>
      </w:r>
      <w:r>
        <w:rPr>
          <w:rFonts w:eastAsia="宋体"/>
          <w:sz w:val="20"/>
          <w:szCs w:val="20"/>
          <w:lang w:val="x-none" w:eastAsia="zh-CN"/>
        </w:rPr>
        <w:t xml:space="preserve"> the high level, sidelink and uplink should be divided into two groups and prioritization between this two groups can be determined by using existing agreements. However, SL-PUSCH here carries both sidelink HARQ-ACK and UL-SCH. Therefore, SL-PUSCH cannot be simply treated as sidelink when comparing the priorities. In this case, the grouping does not necessarily use a carrier as the granularity. Instead, the grouping is performed between sidelink and uplink. As shown in Figure 1, one group (SL Group) includes sidelink HARQ-ACK in SL-PUSCH, and the other group (UL Group) includes UL-SCH in SL-PUSCH and uplink transmissions on the carriers other than Carrier #m. If SL Group is prioritized over UL Group, the sidelink power, i.e., the power of SL-PUSCH, should be firstly fulfilled, and the powers of the carriers other than Carrier #m will be adjusted to guarantee that the total transmission power does not exceed P</w:t>
      </w:r>
      <w:r w:rsidRPr="00D845C8">
        <w:rPr>
          <w:rFonts w:eastAsia="宋体"/>
          <w:sz w:val="20"/>
          <w:szCs w:val="20"/>
          <w:vertAlign w:val="subscript"/>
          <w:lang w:val="x-none" w:eastAsia="zh-CN"/>
        </w:rPr>
        <w:t>CMAX</w:t>
      </w:r>
      <w:r>
        <w:rPr>
          <w:rFonts w:eastAsia="宋体"/>
          <w:sz w:val="20"/>
          <w:szCs w:val="20"/>
          <w:lang w:val="x-none" w:eastAsia="zh-CN"/>
        </w:rPr>
        <w:t>. If UL Group is prioritized over SL Group, the power for uplink should be firstly satisfied. It should be noted that the “uplink” here should also include UL-SCH in SL-PUSCH. In this case, SL-PUSCH should be treated as if it were regular PUSCH conveying UL-SCH, and its power is determined together with those of the other uplink carriers by using the existing power reduction rule in</w:t>
      </w:r>
      <w:r w:rsidRPr="0048136F">
        <w:rPr>
          <w:rFonts w:eastAsia="宋体"/>
          <w:sz w:val="20"/>
          <w:szCs w:val="20"/>
          <w:lang w:val="x-none" w:eastAsia="zh-CN"/>
        </w:rPr>
        <w:t xml:space="preserve"> </w:t>
      </w:r>
      <w:r>
        <w:rPr>
          <w:rFonts w:eastAsia="宋体"/>
          <w:sz w:val="20"/>
          <w:szCs w:val="20"/>
          <w:lang w:val="x-none" w:eastAsia="zh-CN"/>
        </w:rPr>
        <w:t>NR Uu.</w:t>
      </w:r>
    </w:p>
    <w:p w14:paraId="41F6BF0E" w14:textId="107F8DC5" w:rsidR="007B6BA1" w:rsidRPr="00E908F6" w:rsidRDefault="007B6BA1" w:rsidP="007B6BA1">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 is provided below where a new paragraph</w:t>
      </w:r>
      <w:r w:rsidR="009406D4">
        <w:rPr>
          <w:rFonts w:eastAsia="宋体"/>
          <w:sz w:val="20"/>
          <w:szCs w:val="20"/>
          <w:lang w:eastAsia="zh-CN"/>
        </w:rPr>
        <w:t xml:space="preserve"> marked with the red color</w:t>
      </w:r>
      <w:r>
        <w:rPr>
          <w:rFonts w:eastAsia="宋体"/>
          <w:sz w:val="20"/>
          <w:szCs w:val="20"/>
          <w:lang w:eastAsia="zh-CN"/>
        </w:rPr>
        <w:t xml:space="preserve"> is added to Clause 16.</w:t>
      </w:r>
      <w:r w:rsidR="00357C7C">
        <w:rPr>
          <w:rFonts w:eastAsia="宋体"/>
          <w:sz w:val="20"/>
          <w:szCs w:val="20"/>
          <w:lang w:eastAsia="zh-CN"/>
        </w:rPr>
        <w:t>2.4.3</w:t>
      </w:r>
      <w:r>
        <w:rPr>
          <w:rFonts w:eastAsia="宋体"/>
          <w:sz w:val="20"/>
          <w:szCs w:val="20"/>
          <w:lang w:eastAsia="zh-CN"/>
        </w:rPr>
        <w:t xml:space="preserve"> of TS 38.213.</w:t>
      </w:r>
    </w:p>
    <w:p w14:paraId="484C8002" w14:textId="77777777" w:rsidR="00413289" w:rsidRDefault="00F3611C" w:rsidP="00413289">
      <w:pPr>
        <w:pStyle w:val="a6"/>
        <w:spacing w:before="240"/>
        <w:jc w:val="center"/>
        <w:rPr>
          <w:b/>
          <w:sz w:val="20"/>
          <w:szCs w:val="20"/>
        </w:rPr>
      </w:pPr>
      <w:r w:rsidRPr="00EC65D2">
        <w:rPr>
          <w:b/>
          <w:sz w:val="20"/>
          <w:szCs w:val="20"/>
        </w:rPr>
        <w:t>--------------------------------- Text Proposal for Clause 16.</w:t>
      </w:r>
      <w:r w:rsidR="0074123F">
        <w:rPr>
          <w:b/>
          <w:sz w:val="20"/>
          <w:szCs w:val="20"/>
        </w:rPr>
        <w:t>2.4.3</w:t>
      </w:r>
      <w:r w:rsidRPr="00EC65D2">
        <w:rPr>
          <w:b/>
          <w:sz w:val="20"/>
          <w:szCs w:val="20"/>
        </w:rPr>
        <w:t xml:space="preserve"> of TS 38.213------------------------------</w:t>
      </w:r>
      <w:bookmarkStart w:id="3" w:name="_Toc29894884"/>
      <w:bookmarkStart w:id="4" w:name="_Toc29899183"/>
      <w:bookmarkStart w:id="5" w:name="_Toc29899601"/>
      <w:bookmarkStart w:id="6" w:name="_Toc29917337"/>
      <w:bookmarkStart w:id="7" w:name="_Toc36498212"/>
      <w:bookmarkStart w:id="8" w:name="_Toc45699240"/>
    </w:p>
    <w:p w14:paraId="2D731D7B" w14:textId="39D7B999" w:rsidR="00413289" w:rsidRDefault="00413289" w:rsidP="00413289">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bookmarkEnd w:id="3"/>
      <w:bookmarkEnd w:id="4"/>
      <w:bookmarkEnd w:id="5"/>
      <w:bookmarkEnd w:id="6"/>
      <w:bookmarkEnd w:id="7"/>
      <w:bookmarkEnd w:id="8"/>
    </w:p>
    <w:p w14:paraId="62D48FB6" w14:textId="07A704E3" w:rsidR="00F3611C" w:rsidRPr="00EC65D2" w:rsidRDefault="00F3611C" w:rsidP="00F3611C">
      <w:pPr>
        <w:pStyle w:val="a6"/>
        <w:spacing w:before="240"/>
        <w:jc w:val="center"/>
        <w:rPr>
          <w:b/>
          <w:sz w:val="20"/>
          <w:szCs w:val="20"/>
        </w:rPr>
      </w:pPr>
      <w:r w:rsidRPr="00EC65D2">
        <w:rPr>
          <w:b/>
          <w:sz w:val="20"/>
          <w:szCs w:val="20"/>
        </w:rPr>
        <w:t>*** Unchanged text omitted ***</w:t>
      </w:r>
    </w:p>
    <w:p w14:paraId="26E9B7E4" w14:textId="77777777" w:rsidR="00416F6A" w:rsidRPr="00416F6A" w:rsidRDefault="00416F6A" w:rsidP="00416F6A">
      <w:pPr>
        <w:rPr>
          <w:bCs/>
          <w:kern w:val="32"/>
          <w:sz w:val="20"/>
          <w:lang w:eastAsia="zh-CN"/>
        </w:rPr>
      </w:pPr>
      <w:r w:rsidRPr="00416F6A">
        <w:rPr>
          <w:bCs/>
          <w:kern w:val="32"/>
          <w:sz w:val="20"/>
          <w:lang w:eastAsia="zh-CN"/>
        </w:rPr>
        <w:t xml:space="preserve">If a UE </w:t>
      </w:r>
    </w:p>
    <w:p w14:paraId="6F407B2B" w14:textId="77777777" w:rsidR="00416F6A" w:rsidRPr="00416F6A" w:rsidRDefault="00416F6A" w:rsidP="00416F6A">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17C21C8E" w14:textId="77777777" w:rsidR="00416F6A" w:rsidRPr="00416F6A" w:rsidRDefault="00416F6A" w:rsidP="00416F6A">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0CCE37D9" w14:textId="77777777" w:rsidR="00416F6A" w:rsidRPr="00416F6A" w:rsidRDefault="00416F6A" w:rsidP="00416F6A">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5E414584" w14:textId="77777777" w:rsidR="00416F6A" w:rsidRPr="00416F6A" w:rsidRDefault="00416F6A" w:rsidP="00416F6A">
      <w:pPr>
        <w:pStyle w:val="B1"/>
        <w:rPr>
          <w:bCs/>
          <w:kern w:val="32"/>
          <w:sz w:val="20"/>
          <w:lang w:eastAsia="zh-CN"/>
        </w:rPr>
      </w:pPr>
      <w:r w:rsidRPr="00416F6A">
        <w:rPr>
          <w:sz w:val="20"/>
        </w:rPr>
        <w:lastRenderedPageBreak/>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0914AFF3" w14:textId="77777777" w:rsidR="00416F6A" w:rsidRPr="00416F6A" w:rsidRDefault="00416F6A" w:rsidP="00416F6A">
      <w:pPr>
        <w:rPr>
          <w:rFonts w:eastAsia="Malgun Gothic"/>
          <w:sz w:val="20"/>
        </w:rPr>
      </w:pPr>
      <w:r w:rsidRPr="00416F6A">
        <w:rPr>
          <w:rFonts w:eastAsia="Malgun Gothic"/>
          <w:sz w:val="20"/>
        </w:rPr>
        <w:t xml:space="preserve">the UE </w:t>
      </w:r>
    </w:p>
    <w:p w14:paraId="79AEAC54" w14:textId="77777777" w:rsidR="00416F6A" w:rsidRPr="00416F6A" w:rsidRDefault="00416F6A" w:rsidP="00416F6A">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185D930" w14:textId="0B288BF0" w:rsidR="00416F6A" w:rsidRPr="00416F6A" w:rsidRDefault="00416F6A" w:rsidP="00416F6A">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693F25D" w14:textId="59F184F0" w:rsidR="001E2D99" w:rsidRPr="00416F6A" w:rsidRDefault="0074123F" w:rsidP="0074123F">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0F88D2CD" w14:textId="370E8DC0" w:rsidR="001E2D99" w:rsidRPr="00416F6A" w:rsidRDefault="001E2D99" w:rsidP="000C246B">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t xml:space="preserve">-  </w:t>
      </w:r>
      <w:r w:rsidRPr="00416F6A">
        <w:rPr>
          <w:rFonts w:eastAsia="宋体"/>
          <w:color w:val="C00000"/>
          <w:sz w:val="20"/>
          <w:szCs w:val="20"/>
          <w:lang w:val="x-none" w:eastAsia="zh-CN"/>
        </w:rPr>
        <w:tab/>
        <w:t xml:space="preserve">would </w:t>
      </w:r>
      <w:r w:rsidR="006751BA" w:rsidRPr="00416F6A">
        <w:rPr>
          <w:rFonts w:eastAsia="宋体"/>
          <w:color w:val="C00000"/>
          <w:sz w:val="20"/>
          <w:szCs w:val="20"/>
          <w:lang w:val="x-none" w:eastAsia="zh-CN"/>
        </w:rPr>
        <w:t>simultaneous</w:t>
      </w:r>
      <w:r w:rsidR="008C68E9" w:rsidRPr="00416F6A">
        <w:rPr>
          <w:rFonts w:eastAsia="宋体"/>
          <w:color w:val="C00000"/>
          <w:sz w:val="20"/>
          <w:szCs w:val="20"/>
          <w:lang w:val="x-none" w:eastAsia="zh-CN"/>
        </w:rPr>
        <w:t>ly perform</w:t>
      </w:r>
      <w:r w:rsidR="006751BA" w:rsidRPr="00416F6A">
        <w:rPr>
          <w:rFonts w:eastAsia="宋体"/>
          <w:color w:val="C00000"/>
          <w:sz w:val="20"/>
          <w:szCs w:val="20"/>
          <w:lang w:val="x-none" w:eastAsia="zh-CN"/>
        </w:rPr>
        <w:t xml:space="preserve"> </w:t>
      </w:r>
      <w:r w:rsidR="008C68E9" w:rsidRPr="00416F6A">
        <w:rPr>
          <w:rFonts w:eastAsia="宋体"/>
          <w:color w:val="C00000"/>
          <w:sz w:val="20"/>
          <w:szCs w:val="20"/>
          <w:lang w:val="x-none" w:eastAsia="zh-CN"/>
        </w:rPr>
        <w:t xml:space="preserve">PUSCH transmission with sidelink HARQ-ACK and UL-SCH on one UL carrier and </w:t>
      </w:r>
      <w:r w:rsidRPr="00416F6A">
        <w:rPr>
          <w:rFonts w:eastAsia="宋体"/>
          <w:color w:val="C00000"/>
          <w:sz w:val="20"/>
          <w:szCs w:val="20"/>
          <w:lang w:val="x-none" w:eastAsia="zh-CN"/>
        </w:rPr>
        <w:t xml:space="preserve">uplink </w:t>
      </w:r>
      <w:r w:rsidR="006751BA" w:rsidRPr="00416F6A">
        <w:rPr>
          <w:rFonts w:eastAsia="宋体"/>
          <w:color w:val="C00000"/>
          <w:sz w:val="20"/>
          <w:szCs w:val="20"/>
          <w:lang w:val="x-none" w:eastAsia="zh-CN"/>
        </w:rPr>
        <w:t xml:space="preserve">transmissions on </w:t>
      </w:r>
      <w:r w:rsidR="008C68E9" w:rsidRPr="00416F6A">
        <w:rPr>
          <w:rFonts w:eastAsia="宋体"/>
          <w:color w:val="C00000"/>
          <w:sz w:val="20"/>
          <w:szCs w:val="20"/>
          <w:lang w:val="x-none" w:eastAsia="zh-CN"/>
        </w:rPr>
        <w:t>other</w:t>
      </w:r>
      <w:r w:rsidR="006751BA" w:rsidRPr="00416F6A">
        <w:rPr>
          <w:rFonts w:eastAsia="宋体"/>
          <w:color w:val="C00000"/>
          <w:sz w:val="20"/>
          <w:szCs w:val="20"/>
          <w:lang w:val="x-none" w:eastAsia="zh-CN"/>
        </w:rPr>
        <w:t xml:space="preserve"> UL carrier</w:t>
      </w:r>
      <w:r w:rsidRPr="00416F6A">
        <w:rPr>
          <w:rFonts w:eastAsia="宋体"/>
          <w:color w:val="C00000"/>
          <w:sz w:val="20"/>
          <w:szCs w:val="20"/>
          <w:lang w:val="x-none" w:eastAsia="zh-CN"/>
        </w:rPr>
        <w:t>s,</w:t>
      </w:r>
      <w:r w:rsidR="008C68E9" w:rsidRPr="00416F6A">
        <w:rPr>
          <w:rFonts w:eastAsia="宋体"/>
          <w:color w:val="C00000"/>
          <w:sz w:val="20"/>
          <w:szCs w:val="20"/>
          <w:lang w:val="x-none" w:eastAsia="zh-CN"/>
        </w:rPr>
        <w:t xml:space="preserve"> and</w:t>
      </w:r>
    </w:p>
    <w:p w14:paraId="3B9E6747" w14:textId="44817D52" w:rsidR="0074123F" w:rsidRPr="00416F6A" w:rsidRDefault="0074123F" w:rsidP="0074123F">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46ECD4DA" w14:textId="77777777" w:rsidR="0074123F" w:rsidRPr="00416F6A" w:rsidRDefault="0074123F" w:rsidP="0074123F">
      <w:pPr>
        <w:spacing w:after="180"/>
        <w:rPr>
          <w:rFonts w:eastAsia="Malgun Gothic"/>
          <w:color w:val="C00000"/>
          <w:sz w:val="20"/>
          <w:szCs w:val="20"/>
        </w:rPr>
      </w:pPr>
      <w:r w:rsidRPr="00416F6A">
        <w:rPr>
          <w:rFonts w:eastAsia="Malgun Gothic"/>
          <w:color w:val="C00000"/>
          <w:sz w:val="20"/>
          <w:szCs w:val="20"/>
        </w:rPr>
        <w:t xml:space="preserve">the UE </w:t>
      </w:r>
    </w:p>
    <w:p w14:paraId="06AE82AB" w14:textId="62C5D937" w:rsidR="0074123F" w:rsidRPr="00416F6A" w:rsidRDefault="0074123F" w:rsidP="0074123F">
      <w:pPr>
        <w:spacing w:after="180"/>
        <w:ind w:left="568" w:hanging="284"/>
        <w:rPr>
          <w:rFonts w:eastAsia="宋体"/>
          <w:color w:val="C00000"/>
          <w:sz w:val="20"/>
          <w:szCs w:val="20"/>
          <w:lang w:eastAsia="zh-CN"/>
        </w:rPr>
      </w:pPr>
      <w:r w:rsidRPr="00416F6A">
        <w:rPr>
          <w:rFonts w:eastAsia="宋体"/>
          <w:color w:val="C00000"/>
          <w:sz w:val="20"/>
          <w:szCs w:val="20"/>
        </w:rPr>
        <w:t>-</w:t>
      </w:r>
      <w:r w:rsidRPr="00416F6A">
        <w:rPr>
          <w:rFonts w:eastAsia="宋体"/>
          <w:color w:val="C00000"/>
          <w:sz w:val="20"/>
          <w:szCs w:val="20"/>
        </w:rPr>
        <w:tab/>
        <w:t xml:space="preserve">reduces power for the </w:t>
      </w:r>
      <w:r w:rsidR="008C68E9" w:rsidRPr="00416F6A">
        <w:rPr>
          <w:rFonts w:eastAsia="宋体"/>
          <w:color w:val="C00000"/>
          <w:sz w:val="20"/>
          <w:szCs w:val="20"/>
        </w:rPr>
        <w:t>uplink</w:t>
      </w:r>
      <w:r w:rsidRPr="00416F6A">
        <w:rPr>
          <w:rFonts w:eastAsia="宋体"/>
          <w:color w:val="C00000"/>
          <w:sz w:val="20"/>
          <w:szCs w:val="20"/>
        </w:rPr>
        <w:t xml:space="preserve"> transmission</w:t>
      </w:r>
      <w:r w:rsidR="008C68E9" w:rsidRPr="00416F6A">
        <w:rPr>
          <w:rFonts w:eastAsia="宋体"/>
          <w:color w:val="C00000"/>
          <w:sz w:val="20"/>
          <w:szCs w:val="20"/>
        </w:rPr>
        <w:t>s</w:t>
      </w:r>
      <w:r w:rsidRPr="00416F6A">
        <w:rPr>
          <w:rFonts w:eastAsia="宋体"/>
          <w:bCs/>
          <w:color w:val="C00000"/>
          <w:kern w:val="32"/>
          <w:sz w:val="20"/>
          <w:szCs w:val="20"/>
          <w:lang w:eastAsia="zh-CN"/>
        </w:rPr>
        <w:t xml:space="preserve">, if </w:t>
      </w:r>
      <w:r w:rsidR="001E2D99" w:rsidRPr="00416F6A">
        <w:rPr>
          <w:rFonts w:eastAsia="宋体"/>
          <w:bCs/>
          <w:color w:val="C00000"/>
          <w:kern w:val="32"/>
          <w:sz w:val="20"/>
          <w:szCs w:val="20"/>
          <w:lang w:eastAsia="zh-CN"/>
        </w:rPr>
        <w:t>sidelink HARQ-ACK</w:t>
      </w:r>
      <w:r w:rsidRPr="00416F6A">
        <w:rPr>
          <w:rFonts w:eastAsia="宋体"/>
          <w:bCs/>
          <w:color w:val="C00000"/>
          <w:kern w:val="32"/>
          <w:sz w:val="20"/>
          <w:szCs w:val="20"/>
          <w:lang w:eastAsia="zh-CN"/>
        </w:rPr>
        <w:t xml:space="preserve"> has </w:t>
      </w:r>
      <w:r w:rsidR="008C68E9" w:rsidRPr="00416F6A">
        <w:rPr>
          <w:rFonts w:eastAsia="宋体"/>
          <w:bCs/>
          <w:color w:val="C00000"/>
          <w:kern w:val="32"/>
          <w:sz w:val="20"/>
          <w:szCs w:val="20"/>
          <w:lang w:eastAsia="zh-CN"/>
        </w:rPr>
        <w:t xml:space="preserve">a </w:t>
      </w:r>
      <w:r w:rsidRPr="00416F6A">
        <w:rPr>
          <w:rFonts w:eastAsia="宋体"/>
          <w:bCs/>
          <w:color w:val="C00000"/>
          <w:kern w:val="32"/>
          <w:sz w:val="20"/>
          <w:szCs w:val="20"/>
          <w:lang w:eastAsia="zh-CN"/>
        </w:rPr>
        <w:t xml:space="preserve">higher priority than </w:t>
      </w:r>
      <w:r w:rsidR="001E2D99" w:rsidRPr="00416F6A">
        <w:rPr>
          <w:rFonts w:eastAsia="宋体"/>
          <w:bCs/>
          <w:color w:val="C00000"/>
          <w:kern w:val="32"/>
          <w:sz w:val="20"/>
          <w:szCs w:val="20"/>
          <w:lang w:eastAsia="zh-CN"/>
        </w:rPr>
        <w:t xml:space="preserve">UL-SCH on the same carrier and </w:t>
      </w:r>
      <w:r w:rsidR="001E2D99"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1880C3F1" w14:textId="31660F54" w:rsidR="0074123F" w:rsidRDefault="0074123F" w:rsidP="000C246B">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r>
      <w:r w:rsidR="008C68E9" w:rsidRPr="00416F6A">
        <w:rPr>
          <w:rFonts w:eastAsia="宋体"/>
          <w:color w:val="C00000"/>
          <w:sz w:val="20"/>
          <w:szCs w:val="20"/>
        </w:rPr>
        <w:t>allocates power to all the UL carriers according to</w:t>
      </w:r>
      <w:r w:rsidRPr="00416F6A">
        <w:rPr>
          <w:rFonts w:eastAsia="宋体"/>
          <w:color w:val="C00000"/>
          <w:sz w:val="20"/>
          <w:szCs w:val="20"/>
        </w:rPr>
        <w:t xml:space="preserve"> Clause </w:t>
      </w:r>
      <w:r w:rsidR="008C68E9" w:rsidRPr="00416F6A">
        <w:rPr>
          <w:rFonts w:eastAsia="宋体"/>
          <w:color w:val="C00000"/>
          <w:sz w:val="20"/>
          <w:szCs w:val="20"/>
        </w:rPr>
        <w:t xml:space="preserve">7.5, if </w:t>
      </w:r>
      <w:r w:rsidR="00A1652A" w:rsidRPr="00416F6A">
        <w:rPr>
          <w:rFonts w:eastAsia="宋体"/>
          <w:bCs/>
          <w:color w:val="C00000"/>
          <w:kern w:val="32"/>
          <w:sz w:val="20"/>
          <w:szCs w:val="20"/>
          <w:lang w:eastAsia="zh-CN"/>
        </w:rPr>
        <w:t xml:space="preserve">sidelink HARQ-ACK does not have a higher priority than UL-SCH on the same carrier and </w:t>
      </w:r>
      <w:r w:rsidR="00A1652A" w:rsidRPr="00416F6A">
        <w:rPr>
          <w:rFonts w:eastAsia="宋体"/>
          <w:color w:val="C00000"/>
          <w:sz w:val="20"/>
          <w:szCs w:val="20"/>
          <w:lang w:val="x-none" w:eastAsia="zh-CN"/>
        </w:rPr>
        <w:t>uplink transmissions on other UL carriers</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3366E18F" w14:textId="7E995822" w:rsidR="00413289" w:rsidRPr="00416F6A" w:rsidRDefault="00413289" w:rsidP="00413289">
      <w:pPr>
        <w:pStyle w:val="a6"/>
        <w:spacing w:before="240"/>
        <w:jc w:val="both"/>
        <w:rPr>
          <w:rFonts w:eastAsia="宋体"/>
          <w:color w:val="C00000"/>
          <w:sz w:val="20"/>
          <w:szCs w:val="20"/>
        </w:rPr>
      </w:pPr>
      <w:bookmarkStart w:id="9" w:name="_Toc45699241"/>
      <w:r w:rsidRPr="00413289">
        <w:t>16</w:t>
      </w:r>
      <w:r w:rsidRPr="00413289">
        <w:rPr>
          <w:rFonts w:hint="eastAsia"/>
        </w:rPr>
        <w:t>.</w:t>
      </w:r>
      <w:r w:rsidRPr="00413289">
        <w:t>2.4.3.1</w:t>
      </w:r>
      <w:r w:rsidRPr="00413289">
        <w:rPr>
          <w:rFonts w:hint="eastAsia"/>
        </w:rPr>
        <w:tab/>
      </w:r>
      <w:r w:rsidRPr="00413289">
        <w:t xml:space="preserve">Prioritizations for </w:t>
      </w:r>
      <w:proofErr w:type="spellStart"/>
      <w:r w:rsidRPr="00413289">
        <w:t>sidelink</w:t>
      </w:r>
      <w:proofErr w:type="spellEnd"/>
      <w:r w:rsidRPr="00413289">
        <w:t xml:space="preserve"> and uplink transmissions</w:t>
      </w:r>
      <w:bookmarkEnd w:id="9"/>
      <w:r w:rsidRPr="00413289">
        <w:t xml:space="preserve"> </w:t>
      </w:r>
    </w:p>
    <w:p w14:paraId="297EFD02" w14:textId="77777777" w:rsidR="00F3611C" w:rsidRPr="00EC65D2" w:rsidRDefault="00F3611C" w:rsidP="00F3611C">
      <w:pPr>
        <w:pStyle w:val="a6"/>
        <w:jc w:val="center"/>
        <w:rPr>
          <w:b/>
          <w:sz w:val="20"/>
          <w:szCs w:val="20"/>
        </w:rPr>
      </w:pPr>
      <w:r w:rsidRPr="00EC65D2">
        <w:rPr>
          <w:b/>
          <w:sz w:val="20"/>
          <w:szCs w:val="20"/>
        </w:rPr>
        <w:t>*** Unchanged text omitted ***</w:t>
      </w:r>
    </w:p>
    <w:p w14:paraId="07BCF8DE" w14:textId="77777777" w:rsidR="00F3611C" w:rsidRPr="00EC65D2" w:rsidRDefault="00F3611C" w:rsidP="00F3611C">
      <w:pPr>
        <w:pStyle w:val="a6"/>
        <w:jc w:val="center"/>
        <w:rPr>
          <w:b/>
          <w:sz w:val="20"/>
          <w:szCs w:val="20"/>
        </w:rPr>
      </w:pPr>
      <w:r w:rsidRPr="00EC65D2">
        <w:rPr>
          <w:b/>
          <w:sz w:val="20"/>
          <w:szCs w:val="20"/>
        </w:rPr>
        <w:t>------------------------------------------------ End Text Proposal --------------------------------------------------</w:t>
      </w:r>
    </w:p>
    <w:p w14:paraId="1CF3A9F0" w14:textId="77777777" w:rsidR="009C6417" w:rsidRDefault="009C6417" w:rsidP="00E1589C">
      <w:pPr>
        <w:tabs>
          <w:tab w:val="left" w:pos="700"/>
        </w:tabs>
        <w:spacing w:after="120"/>
        <w:jc w:val="both"/>
        <w:rPr>
          <w:rFonts w:eastAsia="宋体"/>
          <w:b/>
          <w:sz w:val="20"/>
          <w:szCs w:val="20"/>
          <w:lang w:eastAsia="zh-CN"/>
        </w:rPr>
      </w:pPr>
    </w:p>
    <w:p w14:paraId="3D6E54BA" w14:textId="6D31721D" w:rsidR="00E1589C" w:rsidRPr="00BF28E3" w:rsidRDefault="00E1589C" w:rsidP="00E1589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4CB5461A" w14:textId="77777777" w:rsidR="00E1589C" w:rsidRPr="001854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SL-PUSCH </w:t>
      </w:r>
      <w:r w:rsidRPr="0018549C">
        <w:rPr>
          <w:rFonts w:eastAsia="宋体"/>
          <w:b/>
          <w:sz w:val="20"/>
          <w:szCs w:val="20"/>
          <w:lang w:eastAsia="zh-CN"/>
        </w:rPr>
        <w:t xml:space="preserve">is prioritized over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614F27D0" w14:textId="77777777" w:rsidR="00E158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w:t>
      </w:r>
      <w:r>
        <w:rPr>
          <w:rFonts w:eastAsia="宋体"/>
          <w:b/>
          <w:sz w:val="20"/>
          <w:szCs w:val="20"/>
          <w:lang w:eastAsia="zh-CN"/>
        </w:rPr>
        <w:t>is</w:t>
      </w:r>
      <w:r w:rsidRPr="0018549C">
        <w:rPr>
          <w:rFonts w:eastAsia="宋体"/>
          <w:b/>
          <w:sz w:val="20"/>
          <w:szCs w:val="20"/>
          <w:lang w:eastAsia="zh-CN"/>
        </w:rPr>
        <w:t xml:space="preserve"> prioritized over </w:t>
      </w:r>
      <w:r>
        <w:rPr>
          <w:rFonts w:eastAsia="宋体"/>
          <w:b/>
          <w:sz w:val="20"/>
          <w:szCs w:val="20"/>
          <w:lang w:eastAsia="zh-CN"/>
        </w:rPr>
        <w:t>SL HARQ-ACK in SL-PUSCH</w:t>
      </w:r>
      <w:r w:rsidRPr="0018549C">
        <w:rPr>
          <w:rFonts w:eastAsia="宋体"/>
          <w:b/>
          <w:sz w:val="20"/>
          <w:szCs w:val="20"/>
          <w:lang w:eastAsia="zh-CN"/>
        </w:rPr>
        <w:t xml:space="preserve">, the UE shall </w:t>
      </w:r>
      <w:r>
        <w:rPr>
          <w:rFonts w:eastAsia="宋体"/>
          <w:b/>
          <w:sz w:val="20"/>
          <w:szCs w:val="20"/>
          <w:lang w:eastAsia="zh-CN"/>
        </w:rPr>
        <w:t>apply the existing Uu</w:t>
      </w:r>
      <w:r w:rsidRPr="0018549C">
        <w:rPr>
          <w:rFonts w:eastAsia="宋体"/>
          <w:b/>
          <w:sz w:val="20"/>
          <w:szCs w:val="20"/>
          <w:lang w:eastAsia="zh-CN"/>
        </w:rPr>
        <w:t xml:space="preserve"> power</w:t>
      </w:r>
      <w:r>
        <w:rPr>
          <w:rFonts w:eastAsia="宋体"/>
          <w:b/>
          <w:sz w:val="20"/>
          <w:szCs w:val="20"/>
          <w:lang w:eastAsia="zh-CN"/>
        </w:rPr>
        <w:t xml:space="preserve"> reduction rule</w:t>
      </w:r>
      <w:r w:rsidRPr="0018549C">
        <w:rPr>
          <w:rFonts w:eastAsia="宋体"/>
          <w:b/>
          <w:sz w:val="20"/>
          <w:szCs w:val="20"/>
          <w:lang w:eastAsia="zh-CN"/>
        </w:rPr>
        <w:t xml:space="preserve"> </w:t>
      </w:r>
      <w:r>
        <w:rPr>
          <w:rFonts w:eastAsia="宋体"/>
          <w:b/>
          <w:sz w:val="20"/>
          <w:szCs w:val="20"/>
          <w:lang w:eastAsia="zh-CN"/>
        </w:rPr>
        <w:t>to the union of uplink transmissions and SL-PUSCH by treating SL-PUSCH as PUSCH conveying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13B4106E" w14:textId="77777777" w:rsidR="00E1589C" w:rsidRPr="00E1589C" w:rsidRDefault="00E1589C" w:rsidP="00663CC4">
      <w:pPr>
        <w:pStyle w:val="a6"/>
        <w:spacing w:afterLines="50" w:after="156"/>
        <w:jc w:val="both"/>
        <w:rPr>
          <w:sz w:val="20"/>
          <w:szCs w:val="20"/>
          <w:lang w:eastAsia="zh-CN"/>
        </w:rPr>
      </w:pPr>
    </w:p>
    <w:p w14:paraId="2C6FEA76" w14:textId="282DA0CB" w:rsidR="00663CC4" w:rsidRDefault="00663CC4" w:rsidP="00663CC4">
      <w:pPr>
        <w:pStyle w:val="a6"/>
        <w:spacing w:afterLines="50" w:after="156"/>
        <w:jc w:val="both"/>
        <w:rPr>
          <w:sz w:val="20"/>
          <w:szCs w:val="20"/>
          <w:lang w:eastAsia="zh-CN"/>
        </w:rPr>
      </w:pPr>
      <w:r>
        <w:rPr>
          <w:sz w:val="20"/>
          <w:szCs w:val="20"/>
          <w:lang w:eastAsia="zh-CN"/>
        </w:rPr>
        <w:t xml:space="preserve">In the RAN1#100b meeting, the following agreements have been achieved </w:t>
      </w:r>
      <w:r w:rsidR="00E81ED6">
        <w:rPr>
          <w:sz w:val="20"/>
          <w:szCs w:val="20"/>
          <w:lang w:eastAsia="zh-CN"/>
        </w:rPr>
        <w:t>with regard to</w:t>
      </w:r>
      <w:r>
        <w:rPr>
          <w:sz w:val="20"/>
          <w:szCs w:val="20"/>
          <w:lang w:eastAsia="zh-CN"/>
        </w:rPr>
        <w:t xml:space="preserve"> the prioritization rule for PUCCH carrying SL HARQ-ACK [</w:t>
      </w:r>
      <w:r w:rsidR="00F4489B">
        <w:rPr>
          <w:sz w:val="20"/>
          <w:szCs w:val="20"/>
          <w:lang w:eastAsia="zh-CN"/>
        </w:rPr>
        <w:t>1</w:t>
      </w:r>
      <w:bookmarkStart w:id="10" w:name="_GoBack"/>
      <w:bookmarkEnd w:id="10"/>
      <w:r>
        <w:rPr>
          <w:sz w:val="20"/>
          <w:szCs w:val="20"/>
          <w:lang w:eastAsia="zh-CN"/>
        </w:rPr>
        <w:t>]</w:t>
      </w:r>
      <w:r w:rsidRPr="00112B2D">
        <w:rPr>
          <w:sz w:val="20"/>
          <w:szCs w:val="20"/>
          <w:lang w:eastAsia="zh-CN"/>
        </w:rPr>
        <w:t>.</w:t>
      </w:r>
      <w:r>
        <w:rPr>
          <w:sz w:val="20"/>
          <w:szCs w:val="20"/>
          <w:lang w:eastAsia="zh-CN"/>
        </w:rPr>
        <w:t xml:space="preserve"> </w:t>
      </w:r>
    </w:p>
    <w:p w14:paraId="5C826923" w14:textId="77777777" w:rsidR="00663CC4" w:rsidRPr="00B902EB" w:rsidRDefault="00663CC4" w:rsidP="00663CC4">
      <w:pPr>
        <w:pStyle w:val="a6"/>
        <w:spacing w:afterLines="50" w:after="156"/>
        <w:jc w:val="both"/>
        <w:rPr>
          <w:rFonts w:eastAsia="宋体"/>
          <w:sz w:val="20"/>
          <w:szCs w:val="20"/>
          <w:lang w:val="x-none" w:eastAsia="zh-CN"/>
        </w:rPr>
      </w:pPr>
      <w:r w:rsidRPr="00922A1F">
        <w:rPr>
          <w:rFonts w:eastAsia="宋体"/>
          <w:noProof/>
          <w:sz w:val="20"/>
          <w:szCs w:val="20"/>
          <w:lang w:eastAsia="zh-CN"/>
        </w:rPr>
        <w:lastRenderedPageBreak/>
        <mc:AlternateContent>
          <mc:Choice Requires="wps">
            <w:drawing>
              <wp:inline distT="0" distB="0" distL="0" distR="0" wp14:anchorId="3C5D7A28" wp14:editId="6924347C">
                <wp:extent cx="6108700" cy="1096434"/>
                <wp:effectExtent l="0" t="0" r="2540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096434"/>
                        </a:xfrm>
                        <a:prstGeom prst="rect">
                          <a:avLst/>
                        </a:prstGeom>
                        <a:solidFill>
                          <a:srgbClr val="FFFFFF"/>
                        </a:solidFill>
                        <a:ln w="9525">
                          <a:solidFill>
                            <a:srgbClr val="000000"/>
                          </a:solidFill>
                          <a:miter lim="800000"/>
                          <a:headEnd/>
                          <a:tailEnd/>
                        </a:ln>
                      </wps:spPr>
                      <wps:txb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wps:txbx>
                      <wps:bodyPr rot="0" vert="horz" wrap="square" lIns="91440" tIns="45720" rIns="91440" bIns="45720" anchor="t" anchorCtr="0">
                        <a:noAutofit/>
                      </wps:bodyPr>
                    </wps:wsp>
                  </a:graphicData>
                </a:graphic>
              </wp:inline>
            </w:drawing>
          </mc:Choice>
          <mc:Fallback>
            <w:pict>
              <v:shape w14:anchorId="3C5D7A28" id="文本框 2" o:spid="_x0000_s1027" type="#_x0000_t202" style="width:481pt;height:8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">
                <v:textbox>
                  <w:txbxContent>
                    <w:p w14:paraId="3F3CFEF1" w14:textId="77777777" w:rsidR="00663CC4" w:rsidRPr="00E31805" w:rsidRDefault="00663CC4" w:rsidP="00663CC4">
                      <w:pPr>
                        <w:rPr>
                          <w:sz w:val="20"/>
                          <w:szCs w:val="20"/>
                          <w:highlight w:val="green"/>
                        </w:rPr>
                      </w:pPr>
                      <w:r w:rsidRPr="00E31805">
                        <w:rPr>
                          <w:sz w:val="20"/>
                          <w:szCs w:val="20"/>
                          <w:highlight w:val="green"/>
                        </w:rPr>
                        <w:t>Agreements:</w:t>
                      </w:r>
                    </w:p>
                    <w:p w14:paraId="220D30E1" w14:textId="77777777" w:rsidR="00663CC4" w:rsidRPr="0066228E" w:rsidRDefault="00663CC4" w:rsidP="00663CC4">
                      <w:pPr>
                        <w:numPr>
                          <w:ilvl w:val="0"/>
                          <w:numId w:val="34"/>
                        </w:numPr>
                        <w:autoSpaceDE w:val="0"/>
                        <w:autoSpaceDN w:val="0"/>
                        <w:ind w:left="714" w:hanging="357"/>
                        <w:jc w:val="both"/>
                        <w:rPr>
                          <w:sz w:val="20"/>
                        </w:rPr>
                      </w:pPr>
                      <w:r w:rsidRPr="0066228E">
                        <w:rPr>
                          <w:rStyle w:val="aff"/>
                          <w:b w:val="0"/>
                          <w:bCs w:val="0"/>
                          <w:sz w:val="20"/>
                        </w:rPr>
                        <w:t>When PUCCH carrying SL HARQ reporting overlaps with SL TX,</w:t>
                      </w:r>
                    </w:p>
                    <w:p w14:paraId="6F18EC98" w14:textId="77777777" w:rsidR="00663CC4" w:rsidRPr="0066228E" w:rsidRDefault="00663CC4" w:rsidP="00663CC4">
                      <w:pPr>
                        <w:numPr>
                          <w:ilvl w:val="1"/>
                          <w:numId w:val="34"/>
                        </w:numPr>
                        <w:autoSpaceDE w:val="0"/>
                        <w:autoSpaceDN w:val="0"/>
                        <w:jc w:val="both"/>
                        <w:rPr>
                          <w:sz w:val="20"/>
                        </w:rPr>
                      </w:pPr>
                      <w:r w:rsidRPr="0066228E">
                        <w:rPr>
                          <w:rStyle w:val="aff"/>
                          <w:b w:val="0"/>
                          <w:bCs w:val="0"/>
                          <w:sz w:val="20"/>
                        </w:rPr>
                        <w:t>The one with a higher priority is transmitted.</w:t>
                      </w:r>
                    </w:p>
                    <w:p w14:paraId="2A3980A6" w14:textId="77777777" w:rsidR="00663CC4" w:rsidRPr="00E31805" w:rsidRDefault="00663CC4" w:rsidP="00663CC4">
                      <w:pPr>
                        <w:numPr>
                          <w:ilvl w:val="2"/>
                          <w:numId w:val="34"/>
                        </w:numPr>
                        <w:autoSpaceDE w:val="0"/>
                        <w:autoSpaceDN w:val="0"/>
                        <w:jc w:val="both"/>
                        <w:rPr>
                          <w:sz w:val="20"/>
                        </w:rPr>
                      </w:pPr>
                      <w:r w:rsidRPr="0066228E">
                        <w:rPr>
                          <w:rStyle w:val="aff"/>
                          <w:b w:val="0"/>
                          <w:bCs w:val="0"/>
                          <w:sz w:val="20"/>
                        </w:rPr>
                        <w:t>The priority of PUCCH carrying SL HARQ reporting is the highest priority of the associated PSFCH</w:t>
                      </w:r>
                    </w:p>
                  </w:txbxContent>
                </v:textbox>
                <w10:anchorlock/>
              </v:shape>
            </w:pict>
          </mc:Fallback>
        </mc:AlternateContent>
      </w:r>
    </w:p>
    <w:p w14:paraId="12084D5E" w14:textId="5D36AC95" w:rsidR="00663CC4" w:rsidRDefault="00663CC4">
      <w:pPr>
        <w:pStyle w:val="a6"/>
        <w:spacing w:afterLines="50" w:after="156"/>
        <w:jc w:val="both"/>
        <w:rPr>
          <w:sz w:val="20"/>
          <w:szCs w:val="20"/>
          <w:lang w:eastAsia="zh-CN"/>
        </w:rPr>
      </w:pPr>
      <w:r w:rsidRPr="007A0751">
        <w:rPr>
          <w:sz w:val="20"/>
          <w:szCs w:val="20"/>
          <w:lang w:eastAsia="zh-CN"/>
        </w:rPr>
        <w:t xml:space="preserve">According to </w:t>
      </w:r>
      <w:r>
        <w:rPr>
          <w:sz w:val="20"/>
          <w:szCs w:val="20"/>
          <w:lang w:eastAsia="zh-CN"/>
        </w:rPr>
        <w:t xml:space="preserve">the agreements, PUCCH carrying SL HARQ-ACK will not be transmitted if it has a lower priority than that of the overlapped SL transmission. In this case, the gNB will treat it as DTX and may continue to schedule SL retransmission by using </w:t>
      </w:r>
      <w:r w:rsidR="000B4081">
        <w:rPr>
          <w:sz w:val="20"/>
          <w:szCs w:val="20"/>
          <w:lang w:eastAsia="zh-CN"/>
        </w:rPr>
        <w:t xml:space="preserve">a </w:t>
      </w:r>
      <w:r>
        <w:rPr>
          <w:sz w:val="20"/>
          <w:szCs w:val="20"/>
          <w:lang w:eastAsia="zh-CN"/>
        </w:rPr>
        <w:t xml:space="preserve">DCI. If PUCCH carrying ACK is dropped, it can happen that the gNB keeps scheduling unnecessary SL retransmission. This is illustrated in Figure </w:t>
      </w:r>
      <w:r w:rsidR="00E918BB">
        <w:rPr>
          <w:sz w:val="20"/>
          <w:szCs w:val="20"/>
          <w:lang w:eastAsia="zh-CN"/>
        </w:rPr>
        <w:t>2</w:t>
      </w:r>
      <w:r>
        <w:rPr>
          <w:sz w:val="20"/>
          <w:szCs w:val="20"/>
          <w:lang w:eastAsia="zh-CN"/>
        </w:rPr>
        <w:t xml:space="preserve">. The UE receives ACK on PSFCH and then flushes the buffer. Due to prioritization, ACK is not transmitted on PUCCH #0. Therefore, the gNB considers it as DTX and schedules SL retransmission by using </w:t>
      </w:r>
      <w:r w:rsidR="000B4081">
        <w:rPr>
          <w:sz w:val="20"/>
          <w:szCs w:val="20"/>
          <w:lang w:eastAsia="zh-CN"/>
        </w:rPr>
        <w:t xml:space="preserve">a </w:t>
      </w:r>
      <w:r>
        <w:rPr>
          <w:sz w:val="20"/>
          <w:szCs w:val="20"/>
          <w:lang w:eastAsia="zh-CN"/>
        </w:rPr>
        <w:t xml:space="preserve">DCI (dynamic grant #1). </w:t>
      </w:r>
      <w:r w:rsidR="00377DA4">
        <w:rPr>
          <w:sz w:val="20"/>
          <w:szCs w:val="20"/>
          <w:lang w:eastAsia="zh-CN"/>
        </w:rPr>
        <w:t>Also,</w:t>
      </w:r>
      <w:r>
        <w:rPr>
          <w:sz w:val="20"/>
          <w:szCs w:val="20"/>
          <w:lang w:eastAsia="zh-CN"/>
        </w:rPr>
        <w:t xml:space="preserve"> it is assumed that the DCI indicates the PUCCH resource (PUCCH #1). Even if receiving dynamic grant #1, the UE has no SL data to transmit since the buffer has been flushed. Therefore, the scheduled retransmissions are not necessary and the scheduled resources are unused. If nothing is specified, the UE will transmit neither PSCCH/PSSCH nor PUCCH, and the gNB may continue to schedule unnecessary retransmission by using dynamic grant #2, dynamic grant #3 and so on. To prevent this case, the UE should report ACK on PUCCH #1. This behavior is actually similar with that of </w:t>
      </w:r>
      <w:r w:rsidR="000B4081">
        <w:rPr>
          <w:sz w:val="20"/>
          <w:szCs w:val="20"/>
          <w:lang w:eastAsia="zh-CN"/>
        </w:rPr>
        <w:t xml:space="preserve">the </w:t>
      </w:r>
      <w:r>
        <w:rPr>
          <w:sz w:val="20"/>
          <w:szCs w:val="20"/>
          <w:lang w:eastAsia="zh-CN"/>
        </w:rPr>
        <w:t xml:space="preserve">configured grant. For </w:t>
      </w:r>
      <w:r w:rsidR="0029001E">
        <w:rPr>
          <w:sz w:val="20"/>
          <w:szCs w:val="20"/>
          <w:lang w:eastAsia="zh-CN"/>
        </w:rPr>
        <w:t xml:space="preserve">the </w:t>
      </w:r>
      <w:r>
        <w:rPr>
          <w:sz w:val="20"/>
          <w:szCs w:val="20"/>
          <w:lang w:eastAsia="zh-CN"/>
        </w:rPr>
        <w:t xml:space="preserve">configured grant, if the UE does not transmit on the resources within a period, it will report ACK to the gNB. </w:t>
      </w:r>
      <w:r w:rsidR="00741AC8">
        <w:rPr>
          <w:sz w:val="20"/>
          <w:szCs w:val="20"/>
          <w:lang w:eastAsia="zh-CN"/>
        </w:rPr>
        <w:t>A s</w:t>
      </w:r>
      <w:r>
        <w:rPr>
          <w:sz w:val="20"/>
          <w:szCs w:val="20"/>
          <w:lang w:eastAsia="zh-CN"/>
        </w:rPr>
        <w:t>imilar behavior can apply to the dynamic grant case. If the UE does not transmit on the resources indicated by a dynamic grant, it will report ACK to the gNB.</w:t>
      </w:r>
      <w:r w:rsidR="009D6B83" w:rsidRPr="009D6B83">
        <w:rPr>
          <w:rFonts w:eastAsia="宋体"/>
          <w:sz w:val="20"/>
          <w:szCs w:val="20"/>
          <w:lang w:val="x-none" w:eastAsia="zh-CN"/>
        </w:rPr>
        <w:t xml:space="preserve"> </w:t>
      </w:r>
      <w:r w:rsidR="009D6B83">
        <w:rPr>
          <w:rFonts w:eastAsia="宋体"/>
          <w:sz w:val="20"/>
          <w:szCs w:val="20"/>
          <w:lang w:val="x-none" w:eastAsia="zh-CN"/>
        </w:rPr>
        <w:t>Also, the priority of the generated ACK can be determined in the same way as that of the configured grant case. More specifically, the priority of ACK should be treated as the lowest SL priority.</w:t>
      </w:r>
    </w:p>
    <w:p w14:paraId="6D49536A" w14:textId="4EB587FE" w:rsidR="001129AC" w:rsidRDefault="00F21978" w:rsidP="00663CC4">
      <w:pPr>
        <w:pStyle w:val="a6"/>
        <w:spacing w:afterLines="50" w:after="156"/>
        <w:jc w:val="both"/>
        <w:rPr>
          <w:rFonts w:eastAsia="宋体"/>
          <w:b/>
          <w:sz w:val="20"/>
          <w:szCs w:val="20"/>
          <w:lang w:eastAsia="zh-CN"/>
        </w:rPr>
      </w:pPr>
      <w:r>
        <w:object w:dxaOrig="11323" w:dyaOrig="4099" w14:anchorId="44745DBD">
          <v:shape id="_x0000_i1026" type="#_x0000_t75" style="width:441.65pt;height:160.15pt" o:ole="">
            <v:imagedata r:id="rId10" o:title=""/>
          </v:shape>
          <o:OLEObject Type="Embed" ProgID="Visio.Drawing.11" ShapeID="_x0000_i1026" DrawAspect="Content" ObjectID="_1658325201" r:id="rId11"/>
        </w:object>
      </w:r>
      <w:r w:rsidR="00663CC4" w:rsidRPr="00F0437D">
        <w:rPr>
          <w:rFonts w:eastAsia="宋体"/>
          <w:b/>
          <w:sz w:val="20"/>
          <w:szCs w:val="20"/>
          <w:lang w:eastAsia="zh-CN"/>
        </w:rPr>
        <w:t xml:space="preserve"> </w:t>
      </w:r>
    </w:p>
    <w:p w14:paraId="5F92AD0C" w14:textId="187AAE3E" w:rsidR="001129AC" w:rsidRPr="00CA28C1" w:rsidRDefault="001129AC" w:rsidP="00CA28C1">
      <w:pPr>
        <w:pStyle w:val="a6"/>
        <w:spacing w:afterLines="50" w:after="156"/>
        <w:jc w:val="center"/>
        <w:rPr>
          <w:rFonts w:eastAsia="宋体"/>
          <w:sz w:val="20"/>
          <w:szCs w:val="20"/>
          <w:lang w:eastAsia="zh-CN"/>
        </w:rPr>
      </w:pPr>
      <w:r>
        <w:rPr>
          <w:rFonts w:eastAsia="宋体" w:hint="eastAsia"/>
          <w:sz w:val="20"/>
          <w:szCs w:val="20"/>
          <w:lang w:eastAsia="zh-CN"/>
        </w:rPr>
        <w:t>F</w:t>
      </w:r>
      <w:r>
        <w:rPr>
          <w:rFonts w:eastAsia="宋体"/>
          <w:sz w:val="20"/>
          <w:szCs w:val="20"/>
          <w:lang w:eastAsia="zh-CN"/>
        </w:rPr>
        <w:t xml:space="preserve">igure </w:t>
      </w:r>
      <w:r w:rsidR="00E918BB">
        <w:rPr>
          <w:rFonts w:eastAsia="宋体"/>
          <w:sz w:val="20"/>
          <w:szCs w:val="20"/>
          <w:lang w:eastAsia="zh-CN"/>
        </w:rPr>
        <w:t>2</w:t>
      </w:r>
      <w:r w:rsidR="001E7123">
        <w:rPr>
          <w:rFonts w:eastAsia="宋体"/>
          <w:sz w:val="20"/>
          <w:szCs w:val="20"/>
          <w:lang w:eastAsia="zh-CN"/>
        </w:rPr>
        <w:t>.</w:t>
      </w:r>
      <w:r>
        <w:rPr>
          <w:rFonts w:eastAsia="宋体"/>
          <w:sz w:val="20"/>
          <w:szCs w:val="20"/>
          <w:lang w:eastAsia="zh-CN"/>
        </w:rPr>
        <w:t xml:space="preserve"> An example where UE reports ACK if not transmitting on resources scheduled by gNB</w:t>
      </w:r>
    </w:p>
    <w:p w14:paraId="60D6E224" w14:textId="55FF6854" w:rsidR="00BD0EB1" w:rsidRPr="000C246B" w:rsidRDefault="00894276" w:rsidP="00663CC4">
      <w:pPr>
        <w:pStyle w:val="a6"/>
        <w:spacing w:afterLines="50" w:after="156"/>
        <w:jc w:val="both"/>
        <w:rPr>
          <w:rFonts w:eastAsia="宋体"/>
          <w:sz w:val="20"/>
          <w:szCs w:val="20"/>
          <w:lang w:eastAsia="zh-CN"/>
        </w:rPr>
      </w:pPr>
      <w:r w:rsidRPr="000C246B">
        <w:rPr>
          <w:rFonts w:eastAsia="宋体"/>
          <w:sz w:val="20"/>
          <w:szCs w:val="20"/>
          <w:lang w:eastAsia="zh-CN"/>
        </w:rPr>
        <w:t xml:space="preserve">The </w:t>
      </w:r>
      <w:r>
        <w:rPr>
          <w:rFonts w:eastAsia="宋体"/>
          <w:sz w:val="20"/>
          <w:szCs w:val="20"/>
          <w:lang w:eastAsia="zh-CN"/>
        </w:rPr>
        <w:t>text proposal is provided below where a new paragraph</w:t>
      </w:r>
      <w:r w:rsidR="009F3565">
        <w:rPr>
          <w:rFonts w:eastAsia="宋体"/>
          <w:sz w:val="20"/>
          <w:szCs w:val="20"/>
          <w:lang w:eastAsia="zh-CN"/>
        </w:rPr>
        <w:t xml:space="preserve"> marked with the red color</w:t>
      </w:r>
      <w:r>
        <w:rPr>
          <w:rFonts w:eastAsia="宋体"/>
          <w:sz w:val="20"/>
          <w:szCs w:val="20"/>
          <w:lang w:eastAsia="zh-CN"/>
        </w:rPr>
        <w:t xml:space="preserve"> is added to Clause 16.5 of TS 38.213.</w:t>
      </w:r>
    </w:p>
    <w:p w14:paraId="41651C52" w14:textId="77777777" w:rsidR="00A15649" w:rsidRDefault="00642EF6" w:rsidP="00A15649">
      <w:pPr>
        <w:pStyle w:val="a6"/>
        <w:spacing w:before="240"/>
        <w:jc w:val="center"/>
        <w:rPr>
          <w:b/>
          <w:sz w:val="20"/>
          <w:szCs w:val="20"/>
        </w:rPr>
      </w:pPr>
      <w:r w:rsidRPr="000C246B">
        <w:rPr>
          <w:b/>
          <w:sz w:val="20"/>
          <w:szCs w:val="20"/>
        </w:rPr>
        <w:t xml:space="preserve">--------------------------------- Text Proposal for Clause </w:t>
      </w:r>
      <w:r w:rsidR="00D86CEE" w:rsidRPr="000C246B">
        <w:rPr>
          <w:b/>
          <w:sz w:val="20"/>
          <w:szCs w:val="20"/>
        </w:rPr>
        <w:t>16.5</w:t>
      </w:r>
      <w:r w:rsidRPr="000C246B">
        <w:rPr>
          <w:b/>
          <w:sz w:val="20"/>
          <w:szCs w:val="20"/>
        </w:rPr>
        <w:t xml:space="preserve"> of TS 38.21</w:t>
      </w:r>
      <w:r w:rsidR="00D86CEE" w:rsidRPr="000C246B">
        <w:rPr>
          <w:b/>
          <w:sz w:val="20"/>
          <w:szCs w:val="20"/>
        </w:rPr>
        <w:t>3</w:t>
      </w:r>
      <w:r w:rsidRPr="000C246B">
        <w:rPr>
          <w:b/>
          <w:sz w:val="20"/>
          <w:szCs w:val="20"/>
        </w:rPr>
        <w:t>------------------------------</w:t>
      </w:r>
      <w:bookmarkStart w:id="11" w:name="_Toc29894887"/>
      <w:bookmarkStart w:id="12" w:name="_Toc29899186"/>
      <w:bookmarkStart w:id="13" w:name="_Toc29899604"/>
      <w:bookmarkStart w:id="14" w:name="_Toc29917340"/>
      <w:bookmarkStart w:id="15" w:name="_Toc36498215"/>
      <w:bookmarkStart w:id="16" w:name="_Toc45699245"/>
    </w:p>
    <w:p w14:paraId="7A1A5798" w14:textId="5EFC4D01" w:rsidR="00A15649" w:rsidRDefault="00A15649" w:rsidP="00A15649">
      <w:pPr>
        <w:pStyle w:val="a6"/>
        <w:spacing w:before="240"/>
        <w:jc w:val="both"/>
        <w:rPr>
          <w:b/>
          <w:sz w:val="20"/>
          <w:szCs w:val="20"/>
        </w:rPr>
      </w:pPr>
      <w:r>
        <w:t>16.5</w:t>
      </w:r>
      <w:r w:rsidRPr="00E31422">
        <w:rPr>
          <w:rFonts w:hint="eastAsia"/>
        </w:rPr>
        <w:tab/>
      </w:r>
      <w:r w:rsidRPr="00E31422">
        <w:t xml:space="preserve">UE procedure for </w:t>
      </w:r>
      <w:r>
        <w:t>reporting HARQ-ACK on uplink</w:t>
      </w:r>
      <w:bookmarkEnd w:id="11"/>
      <w:bookmarkEnd w:id="12"/>
      <w:bookmarkEnd w:id="13"/>
      <w:bookmarkEnd w:id="14"/>
      <w:bookmarkEnd w:id="15"/>
      <w:bookmarkEnd w:id="16"/>
    </w:p>
    <w:p w14:paraId="4902671D" w14:textId="44A7F2CC" w:rsidR="00642EF6" w:rsidRPr="000C246B" w:rsidRDefault="00642EF6" w:rsidP="00642EF6">
      <w:pPr>
        <w:pStyle w:val="a6"/>
        <w:spacing w:before="240"/>
        <w:jc w:val="center"/>
        <w:rPr>
          <w:b/>
          <w:sz w:val="20"/>
          <w:szCs w:val="20"/>
        </w:rPr>
      </w:pPr>
      <w:r w:rsidRPr="000C246B">
        <w:rPr>
          <w:b/>
          <w:sz w:val="20"/>
          <w:szCs w:val="20"/>
        </w:rPr>
        <w:t>*** Unchanged text omitted ***</w:t>
      </w:r>
    </w:p>
    <w:p w14:paraId="7EC1B73E" w14:textId="54B36ACE" w:rsidR="009F3565" w:rsidRPr="009F3565" w:rsidRDefault="009F3565" w:rsidP="009F3565">
      <w:pPr>
        <w:pStyle w:val="a6"/>
        <w:jc w:val="both"/>
        <w:rPr>
          <w:rFonts w:eastAsia="Malgun Gothic"/>
          <w:sz w:val="20"/>
          <w:szCs w:val="20"/>
        </w:rPr>
      </w:pPr>
      <w:r w:rsidRPr="009F3565">
        <w:rPr>
          <w:rFonts w:eastAsia="Malgun Gothic"/>
          <w:sz w:val="20"/>
          <w:szCs w:val="20"/>
        </w:rPr>
        <w:t xml:space="preserve">The UE generates an ACK if the UE does not transmit a PSCCH with a SCI format 1-A scheduling a PSSCH in any of the resources provided by a configured grant in a single period and for which the UE is provided a PUCCH resource to </w:t>
      </w:r>
      <w:r w:rsidRPr="009F3565">
        <w:rPr>
          <w:rFonts w:eastAsia="Malgun Gothic"/>
          <w:sz w:val="20"/>
          <w:szCs w:val="20"/>
        </w:rPr>
        <w:lastRenderedPageBreak/>
        <w:t>report HARQ-ACK information. The priority value of the ACK is same as the largest priority value among the possible priority values for the configured grant.</w:t>
      </w:r>
    </w:p>
    <w:p w14:paraId="2605BF29" w14:textId="74EACB2C" w:rsidR="00642EF6" w:rsidRDefault="00642EF6" w:rsidP="000C246B">
      <w:pPr>
        <w:pStyle w:val="a6"/>
        <w:jc w:val="both"/>
        <w:rPr>
          <w:rFonts w:eastAsia="Malgun Gothic"/>
          <w:color w:val="C00000"/>
          <w:sz w:val="20"/>
          <w:szCs w:val="20"/>
        </w:rPr>
      </w:pPr>
      <w:r w:rsidRPr="009F3565">
        <w:rPr>
          <w:rFonts w:eastAsia="Malgun Gothic"/>
          <w:color w:val="C00000"/>
          <w:sz w:val="20"/>
          <w:szCs w:val="20"/>
        </w:rPr>
        <w:t>The UE generates ACK if the UE does not transmit a PSCCH with a SCI format 1_A scheduling a PSSCH in any of the resources provided by a dynamic grant and for which the UE is provided a PUCCH resource to report HARQ-ACK information. The priority value of the generated ACK is the same as the largest priority value among the possible values for the dynamic grant.</w:t>
      </w:r>
    </w:p>
    <w:p w14:paraId="6E815337" w14:textId="08A71F31" w:rsidR="00E04DA0" w:rsidRPr="009F3565" w:rsidRDefault="00E04DA0" w:rsidP="000C246B">
      <w:pPr>
        <w:pStyle w:val="a6"/>
        <w:jc w:val="both"/>
        <w:rPr>
          <w:rFonts w:eastAsia="Malgun Gothic"/>
          <w:color w:val="C00000"/>
          <w:sz w:val="20"/>
          <w:szCs w:val="20"/>
        </w:rPr>
      </w:pPr>
      <w:r w:rsidRPr="00E04DA0">
        <w:rPr>
          <w:rFonts w:eastAsia="Malgun Gothic"/>
          <w:sz w:val="20"/>
          <w:szCs w:val="20"/>
        </w:rPr>
        <w:t xml:space="preserve">A UE does not expect to be provided PUCCH resources or PUSCH resources to report HARQ-ACK information that start earlier than </w:t>
      </w:r>
      <m:oMath>
        <m:d>
          <m:dPr>
            <m:ctrlPr>
              <w:rPr>
                <w:rFonts w:ascii="Cambria Math" w:eastAsia="Malgun Gothic" w:hAnsi="Cambria Math"/>
                <w:sz w:val="20"/>
                <w:szCs w:val="20"/>
              </w:rPr>
            </m:ctrlPr>
          </m:dPr>
          <m:e>
            <m:r>
              <w:rPr>
                <w:rFonts w:ascii="Cambria Math" w:eastAsia="Malgun Gothic" w:hAnsi="Cambria Math"/>
                <w:sz w:val="20"/>
                <w:szCs w:val="20"/>
              </w:rPr>
              <m:t>N</m:t>
            </m:r>
            <m:r>
              <m:rPr>
                <m:sty m:val="p"/>
              </m:rPr>
              <w:rPr>
                <w:rFonts w:ascii="Cambria Math" w:eastAsia="Malgun Gothic" w:hAnsi="Cambria Math"/>
                <w:sz w:val="20"/>
                <w:szCs w:val="20"/>
              </w:rPr>
              <m:t>+1</m:t>
            </m:r>
          </m:e>
        </m:d>
        <m:r>
          <m:rPr>
            <m:sty m:val="p"/>
          </m:rPr>
          <w:rPr>
            <w:rFonts w:ascii="Cambria Math" w:eastAsia="Malgun Gothic" w:hAnsi="Cambria Math"/>
            <w:sz w:val="20"/>
            <w:szCs w:val="20"/>
          </w:rPr>
          <m:t>∙</m:t>
        </m:r>
        <m:d>
          <m:dPr>
            <m:ctrlPr>
              <w:rPr>
                <w:rFonts w:ascii="Cambria Math" w:eastAsia="Malgun Gothic" w:hAnsi="Cambria Math"/>
                <w:sz w:val="20"/>
                <w:szCs w:val="20"/>
              </w:rPr>
            </m:ctrlPr>
          </m:dPr>
          <m:e>
            <m:r>
              <m:rPr>
                <m:sty m:val="p"/>
              </m:rPr>
              <w:rPr>
                <w:rFonts w:ascii="Cambria Math" w:eastAsia="Malgun Gothic" w:hAnsi="Cambria Math"/>
                <w:sz w:val="20"/>
                <w:szCs w:val="20"/>
              </w:rPr>
              <m:t>2048+144</m:t>
            </m:r>
          </m:e>
        </m:d>
        <m:r>
          <m:rPr>
            <m:sty m:val="p"/>
          </m:rPr>
          <w:rPr>
            <w:rFonts w:ascii="Cambria Math" w:eastAsia="Malgun Gothic" w:hAnsi="Cambria Math"/>
            <w:sz w:val="20"/>
            <w:szCs w:val="20"/>
          </w:rPr>
          <m:t>∙</m:t>
        </m:r>
        <m:r>
          <w:rPr>
            <w:rFonts w:ascii="Cambria Math" w:eastAsia="Malgun Gothic" w:hAnsi="Cambria Math"/>
            <w:sz w:val="20"/>
            <w:szCs w:val="20"/>
          </w:rPr>
          <m:t>κ</m:t>
        </m:r>
        <m:r>
          <m:rPr>
            <m:sty m:val="p"/>
          </m:rPr>
          <w:rPr>
            <w:rFonts w:ascii="Cambria Math" w:eastAsia="Malgun Gothic" w:hAnsi="Cambria Math"/>
            <w:sz w:val="20"/>
            <w:szCs w:val="20"/>
          </w:rPr>
          <m:t>∙</m:t>
        </m:r>
        <m:sSup>
          <m:sSupPr>
            <m:ctrlPr>
              <w:rPr>
                <w:rFonts w:ascii="Cambria Math" w:eastAsia="Malgun Gothic" w:hAnsi="Cambria Math"/>
                <w:sz w:val="20"/>
                <w:szCs w:val="20"/>
              </w:rPr>
            </m:ctrlPr>
          </m:sSupPr>
          <m:e>
            <m:r>
              <m:rPr>
                <m:sty m:val="p"/>
              </m:rPr>
              <w:rPr>
                <w:rFonts w:ascii="Cambria Math" w:eastAsia="Malgun Gothic" w:hAnsi="Cambria Math"/>
                <w:sz w:val="20"/>
                <w:szCs w:val="20"/>
              </w:rPr>
              <m:t>2</m:t>
            </m:r>
          </m:e>
          <m:sup>
            <m:r>
              <w:rPr>
                <w:rFonts w:ascii="Cambria Math" w:eastAsia="Malgun Gothic" w:hAnsi="Cambria Math"/>
                <w:sz w:val="20"/>
                <w:szCs w:val="20"/>
              </w:rPr>
              <m:t>μ</m:t>
            </m:r>
          </m:sup>
        </m:sSup>
        <m:r>
          <m:rPr>
            <m:sty m:val="p"/>
          </m:rPr>
          <w:rPr>
            <w:rFonts w:ascii="Cambria Math" w:eastAsia="Malgun Gothic" w:hAnsi="Cambria Math"/>
            <w:sz w:val="20"/>
            <w:szCs w:val="20"/>
          </w:rPr>
          <m:t>∙</m:t>
        </m:r>
        <m:sSub>
          <m:sSubPr>
            <m:ctrlPr>
              <w:rPr>
                <w:rFonts w:ascii="Cambria Math" w:eastAsia="Malgun Gothic" w:hAnsi="Cambria Math"/>
                <w:sz w:val="20"/>
                <w:szCs w:val="20"/>
              </w:rPr>
            </m:ctrlPr>
          </m:sSubPr>
          <m:e>
            <m:r>
              <w:rPr>
                <w:rFonts w:ascii="Cambria Math" w:eastAsia="Malgun Gothic" w:hAnsi="Cambria Math"/>
                <w:sz w:val="20"/>
                <w:szCs w:val="20"/>
              </w:rPr>
              <m:t>T</m:t>
            </m:r>
          </m:e>
          <m:sub>
            <m:r>
              <w:rPr>
                <w:rFonts w:ascii="Cambria Math" w:eastAsia="Malgun Gothic" w:hAnsi="Cambria Math"/>
                <w:sz w:val="20"/>
                <w:szCs w:val="20"/>
              </w:rPr>
              <m:t>c</m:t>
            </m:r>
          </m:sub>
        </m:sSub>
      </m:oMath>
      <w:r w:rsidRPr="00E04DA0">
        <w:rPr>
          <w:rFonts w:eastAsia="Malgun Gothic"/>
          <w:sz w:val="20"/>
          <w:szCs w:val="20"/>
        </w:rPr>
        <w:t xml:space="preserve"> after the end of a last symbol of a last PSFCH reception occasion, from a number of PSFCH reception occasions that the UE generates HARQ-ACK information to report in a PUCCH or PUSCH transmission, where</w:t>
      </w:r>
    </w:p>
    <w:p w14:paraId="166164EE" w14:textId="71B0C86C" w:rsidR="00642EF6" w:rsidRPr="000C246B" w:rsidRDefault="00642EF6" w:rsidP="00642EF6">
      <w:pPr>
        <w:pStyle w:val="a6"/>
        <w:jc w:val="center"/>
        <w:rPr>
          <w:b/>
          <w:sz w:val="20"/>
          <w:szCs w:val="20"/>
        </w:rPr>
      </w:pPr>
      <w:r w:rsidRPr="000C246B">
        <w:rPr>
          <w:b/>
          <w:sz w:val="20"/>
          <w:szCs w:val="20"/>
        </w:rPr>
        <w:t>*** Unchanged text omitted ***</w:t>
      </w:r>
    </w:p>
    <w:p w14:paraId="3169BDC7" w14:textId="77777777" w:rsidR="00642EF6" w:rsidRPr="000C246B" w:rsidRDefault="00642EF6" w:rsidP="000C246B">
      <w:pPr>
        <w:pStyle w:val="a6"/>
        <w:jc w:val="center"/>
        <w:rPr>
          <w:b/>
          <w:sz w:val="20"/>
          <w:szCs w:val="20"/>
        </w:rPr>
      </w:pPr>
      <w:r w:rsidRPr="000C246B">
        <w:rPr>
          <w:b/>
          <w:sz w:val="20"/>
          <w:szCs w:val="20"/>
        </w:rPr>
        <w:t>------------------------------------------------ End Text Proposal --------------------------------------------------</w:t>
      </w:r>
    </w:p>
    <w:p w14:paraId="7610ED70" w14:textId="77777777" w:rsidR="00BD0EB1" w:rsidRPr="00642EF6" w:rsidRDefault="00BD0EB1" w:rsidP="00663CC4">
      <w:pPr>
        <w:pStyle w:val="a6"/>
        <w:spacing w:afterLines="50" w:after="156"/>
        <w:jc w:val="both"/>
        <w:rPr>
          <w:rFonts w:eastAsia="宋体"/>
          <w:b/>
          <w:sz w:val="20"/>
          <w:szCs w:val="20"/>
          <w:lang w:eastAsia="zh-CN"/>
        </w:rPr>
      </w:pPr>
    </w:p>
    <w:p w14:paraId="638CC6F8" w14:textId="6627F456" w:rsidR="00663CC4" w:rsidRPr="007A0751" w:rsidRDefault="00663CC4" w:rsidP="00663CC4">
      <w:pPr>
        <w:pStyle w:val="a6"/>
        <w:spacing w:afterLines="50" w:after="156"/>
        <w:jc w:val="both"/>
        <w:rPr>
          <w:sz w:val="20"/>
          <w:szCs w:val="20"/>
          <w:lang w:eastAsia="zh-CN"/>
        </w:rPr>
      </w:pPr>
      <w:r>
        <w:rPr>
          <w:rFonts w:eastAsia="宋体"/>
          <w:b/>
          <w:sz w:val="20"/>
          <w:szCs w:val="20"/>
          <w:lang w:eastAsia="zh-CN"/>
        </w:rPr>
        <w:t xml:space="preserve">Proposal </w:t>
      </w:r>
      <w:r w:rsidR="00E918BB">
        <w:rPr>
          <w:rFonts w:eastAsia="宋体"/>
          <w:b/>
          <w:sz w:val="20"/>
          <w:szCs w:val="20"/>
          <w:lang w:eastAsia="zh-CN"/>
        </w:rPr>
        <w:t>2</w:t>
      </w:r>
      <w:r>
        <w:rPr>
          <w:rFonts w:eastAsia="宋体"/>
          <w:b/>
          <w:sz w:val="20"/>
          <w:szCs w:val="20"/>
          <w:lang w:eastAsia="zh-CN"/>
        </w:rPr>
        <w:t xml:space="preserve">: </w:t>
      </w:r>
      <w:r w:rsidR="00861DA6">
        <w:rPr>
          <w:rFonts w:eastAsia="宋体"/>
          <w:b/>
          <w:sz w:val="20"/>
          <w:szCs w:val="20"/>
          <w:lang w:eastAsia="zh-CN"/>
        </w:rPr>
        <w:t>When the UE does</w:t>
      </w:r>
      <w:r w:rsidR="00446B33">
        <w:rPr>
          <w:rFonts w:eastAsia="宋体"/>
          <w:b/>
          <w:sz w:val="20"/>
          <w:szCs w:val="20"/>
          <w:lang w:eastAsia="zh-CN"/>
        </w:rPr>
        <w:t xml:space="preserve"> not </w:t>
      </w:r>
      <w:r w:rsidR="00861DA6">
        <w:rPr>
          <w:rFonts w:eastAsia="宋体"/>
          <w:b/>
          <w:sz w:val="20"/>
          <w:szCs w:val="20"/>
          <w:lang w:eastAsia="zh-CN"/>
        </w:rPr>
        <w:t xml:space="preserve">perform SL </w:t>
      </w:r>
      <w:r w:rsidR="00446B33">
        <w:rPr>
          <w:rFonts w:eastAsia="宋体"/>
          <w:b/>
          <w:sz w:val="20"/>
          <w:szCs w:val="20"/>
          <w:lang w:eastAsia="zh-CN"/>
        </w:rPr>
        <w:t>transmi</w:t>
      </w:r>
      <w:r w:rsidR="00861DA6">
        <w:rPr>
          <w:rFonts w:eastAsia="宋体"/>
          <w:b/>
          <w:sz w:val="20"/>
          <w:szCs w:val="20"/>
          <w:lang w:eastAsia="zh-CN"/>
        </w:rPr>
        <w:t>ssion</w:t>
      </w:r>
      <w:r w:rsidR="00446B33">
        <w:rPr>
          <w:rFonts w:eastAsia="宋体"/>
          <w:b/>
          <w:sz w:val="20"/>
          <w:szCs w:val="20"/>
          <w:lang w:eastAsia="zh-CN"/>
        </w:rPr>
        <w:t xml:space="preserve"> on the resources scheduled by a dynamic grant, </w:t>
      </w:r>
      <w:r w:rsidR="00861DA6">
        <w:rPr>
          <w:rFonts w:eastAsia="宋体"/>
          <w:b/>
          <w:sz w:val="20"/>
          <w:szCs w:val="20"/>
          <w:lang w:eastAsia="zh-CN"/>
        </w:rPr>
        <w:t xml:space="preserve">it </w:t>
      </w:r>
      <w:r w:rsidR="00446B33">
        <w:rPr>
          <w:rFonts w:eastAsia="宋体"/>
          <w:b/>
          <w:sz w:val="20"/>
          <w:szCs w:val="20"/>
          <w:lang w:eastAsia="zh-CN"/>
        </w:rPr>
        <w:t>should report ACK on PUCCH to the gNB.</w:t>
      </w:r>
      <w:r w:rsidR="00B32CBD">
        <w:rPr>
          <w:rFonts w:eastAsia="宋体"/>
          <w:b/>
          <w:sz w:val="20"/>
          <w:szCs w:val="20"/>
          <w:lang w:eastAsia="zh-CN"/>
        </w:rPr>
        <w:t xml:space="preserve"> The priority of ACK is defined as the lowest SL priority.</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17" w:name="OLE_LINK43"/>
    </w:p>
    <w:bookmarkEnd w:id="17"/>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2441BF6C"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 xml:space="preserve">some </w:t>
      </w:r>
      <w:r w:rsidR="001D1DB5">
        <w:rPr>
          <w:rFonts w:eastAsia="宋体"/>
          <w:sz w:val="20"/>
          <w:szCs w:val="20"/>
          <w:lang w:eastAsia="zh-CN"/>
        </w:rPr>
        <w:t>remaining issues</w:t>
      </w:r>
      <w:r w:rsidR="00C93F4B">
        <w:rPr>
          <w:rFonts w:eastAsia="宋体"/>
          <w:sz w:val="20"/>
          <w:szCs w:val="20"/>
          <w:lang w:eastAsia="zh-CN"/>
        </w:rPr>
        <w:t xml:space="preserve"> </w:t>
      </w:r>
      <w:r w:rsidR="00974D77">
        <w:rPr>
          <w:rFonts w:eastAsia="宋体"/>
          <w:sz w:val="20"/>
          <w:szCs w:val="20"/>
          <w:lang w:eastAsia="zh-CN"/>
        </w:rPr>
        <w:t xml:space="preserve">for </w:t>
      </w:r>
      <w:r w:rsidR="00C4692B">
        <w:rPr>
          <w:rFonts w:eastAsia="宋体"/>
          <w:sz w:val="20"/>
          <w:szCs w:val="20"/>
          <w:lang w:eastAsia="zh-CN"/>
        </w:rPr>
        <w:t>mode 1 resource allocation</w:t>
      </w:r>
      <w:r w:rsidR="00CA3A83">
        <w:rPr>
          <w:rFonts w:eastAsia="宋体"/>
          <w:sz w:val="20"/>
          <w:szCs w:val="20"/>
          <w:lang w:eastAsia="zh-CN"/>
        </w:rPr>
        <w:t xml:space="preserve"> in </w:t>
      </w:r>
      <w:r w:rsidR="00974D77">
        <w:rPr>
          <w:sz w:val="20"/>
          <w:szCs w:val="20"/>
          <w:lang w:eastAsia="zh-CN"/>
        </w:rPr>
        <w:t>NR</w:t>
      </w:r>
      <w:r w:rsidR="00CA3A83">
        <w:rPr>
          <w:sz w:val="20"/>
          <w:szCs w:val="20"/>
          <w:lang w:eastAsia="zh-CN"/>
        </w:rPr>
        <w:t xml:space="preserve"> </w:t>
      </w:r>
      <w:r w:rsidR="00974D77">
        <w:rPr>
          <w:sz w:val="20"/>
          <w:szCs w:val="20"/>
          <w:lang w:eastAsia="zh-CN"/>
        </w:rPr>
        <w:t>V2X</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proposals are also given in Section 2.</w:t>
      </w:r>
    </w:p>
    <w:p w14:paraId="53934B12" w14:textId="77777777" w:rsidR="00E918BB" w:rsidRPr="00BF28E3" w:rsidRDefault="00E918BB" w:rsidP="00E918BB">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SL-PUSCH</w:t>
      </w:r>
      <w:r w:rsidRPr="00BF28E3">
        <w:rPr>
          <w:b/>
          <w:sz w:val="20"/>
          <w:szCs w:val="20"/>
          <w:lang w:eastAsia="ko-KR"/>
        </w:rPr>
        <w:t xml:space="preserve"> and </w:t>
      </w:r>
      <w:r>
        <w:rPr>
          <w:b/>
          <w:sz w:val="20"/>
          <w:szCs w:val="20"/>
          <w:lang w:eastAsia="ko-KR"/>
        </w:rPr>
        <w:t>uplink</w:t>
      </w:r>
      <w:r w:rsidRPr="00BF28E3">
        <w:rPr>
          <w:b/>
          <w:sz w:val="20"/>
          <w:szCs w:val="20"/>
          <w:lang w:eastAsia="ko-KR"/>
        </w:rPr>
        <w:t xml:space="preserve"> transmissions (</w:t>
      </w:r>
      <w:r>
        <w:rPr>
          <w:b/>
          <w:sz w:val="20"/>
          <w:szCs w:val="20"/>
          <w:lang w:eastAsia="ko-KR"/>
        </w:rPr>
        <w:t xml:space="preserve">SL-PUSCH denotes PUSCH conveying both SL HARQ-ACK and UL-SCH, and the </w:t>
      </w:r>
      <w:r w:rsidRPr="00BF28E3">
        <w:rPr>
          <w:b/>
          <w:sz w:val="20"/>
          <w:szCs w:val="20"/>
          <w:lang w:eastAsia="ko-KR"/>
        </w:rPr>
        <w:t>SL</w:t>
      </w:r>
      <w:r>
        <w:rPr>
          <w:b/>
          <w:sz w:val="20"/>
          <w:szCs w:val="20"/>
          <w:lang w:eastAsia="ko-KR"/>
        </w:rPr>
        <w:t>-PUSCH</w:t>
      </w:r>
      <w:r w:rsidRPr="00BF28E3">
        <w:rPr>
          <w:b/>
          <w:sz w:val="20"/>
          <w:szCs w:val="20"/>
          <w:lang w:eastAsia="ko-KR"/>
        </w:rPr>
        <w:t xml:space="preserve"> carrier is different from </w:t>
      </w:r>
      <w:r>
        <w:rPr>
          <w:b/>
          <w:sz w:val="20"/>
          <w:szCs w:val="20"/>
          <w:lang w:eastAsia="ko-KR"/>
        </w:rPr>
        <w:t>the uplink</w:t>
      </w:r>
      <w:r w:rsidRPr="00BF28E3">
        <w:rPr>
          <w:b/>
          <w:sz w:val="20"/>
          <w:szCs w:val="20"/>
          <w:lang w:eastAsia="ko-KR"/>
        </w:rPr>
        <w:t xml:space="preserve"> carrier),</w:t>
      </w:r>
    </w:p>
    <w:p w14:paraId="54B3C382" w14:textId="77777777" w:rsidR="00E918BB" w:rsidRPr="0018549C" w:rsidRDefault="00E918BB" w:rsidP="00E918BB">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SL-PUSCH </w:t>
      </w:r>
      <w:r w:rsidRPr="0018549C">
        <w:rPr>
          <w:rFonts w:eastAsia="宋体"/>
          <w:b/>
          <w:sz w:val="20"/>
          <w:szCs w:val="20"/>
          <w:lang w:eastAsia="zh-CN"/>
        </w:rPr>
        <w:t xml:space="preserve">is prioritized over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0F60477E" w14:textId="77777777" w:rsidR="00E918BB" w:rsidRDefault="00E918BB" w:rsidP="00E918BB">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the union of uplink</w:t>
      </w:r>
      <w:r w:rsidRPr="0018549C">
        <w:rPr>
          <w:rFonts w:eastAsia="宋体"/>
          <w:b/>
          <w:sz w:val="20"/>
          <w:szCs w:val="20"/>
          <w:lang w:eastAsia="zh-CN"/>
        </w:rPr>
        <w:t xml:space="preserve"> transmission</w:t>
      </w:r>
      <w:r>
        <w:rPr>
          <w:rFonts w:eastAsia="宋体"/>
          <w:b/>
          <w:sz w:val="20"/>
          <w:szCs w:val="20"/>
          <w:lang w:eastAsia="zh-CN"/>
        </w:rPr>
        <w:t>s and UL-SCH in SL-PUSCH</w:t>
      </w:r>
      <w:r w:rsidRPr="0018549C">
        <w:rPr>
          <w:rFonts w:eastAsia="宋体"/>
          <w:b/>
          <w:sz w:val="20"/>
          <w:szCs w:val="20"/>
          <w:lang w:eastAsia="zh-CN"/>
        </w:rPr>
        <w:t xml:space="preserve"> </w:t>
      </w:r>
      <w:r>
        <w:rPr>
          <w:rFonts w:eastAsia="宋体"/>
          <w:b/>
          <w:sz w:val="20"/>
          <w:szCs w:val="20"/>
          <w:lang w:eastAsia="zh-CN"/>
        </w:rPr>
        <w:t>is</w:t>
      </w:r>
      <w:r w:rsidRPr="0018549C">
        <w:rPr>
          <w:rFonts w:eastAsia="宋体"/>
          <w:b/>
          <w:sz w:val="20"/>
          <w:szCs w:val="20"/>
          <w:lang w:eastAsia="zh-CN"/>
        </w:rPr>
        <w:t xml:space="preserve"> prioritized over </w:t>
      </w:r>
      <w:r>
        <w:rPr>
          <w:rFonts w:eastAsia="宋体"/>
          <w:b/>
          <w:sz w:val="20"/>
          <w:szCs w:val="20"/>
          <w:lang w:eastAsia="zh-CN"/>
        </w:rPr>
        <w:t>SL HARQ-ACK in SL-PUSCH</w:t>
      </w:r>
      <w:r w:rsidRPr="0018549C">
        <w:rPr>
          <w:rFonts w:eastAsia="宋体"/>
          <w:b/>
          <w:sz w:val="20"/>
          <w:szCs w:val="20"/>
          <w:lang w:eastAsia="zh-CN"/>
        </w:rPr>
        <w:t xml:space="preserve">, the UE shall </w:t>
      </w:r>
      <w:r>
        <w:rPr>
          <w:rFonts w:eastAsia="宋体"/>
          <w:b/>
          <w:sz w:val="20"/>
          <w:szCs w:val="20"/>
          <w:lang w:eastAsia="zh-CN"/>
        </w:rPr>
        <w:t>apply the existing Uu</w:t>
      </w:r>
      <w:r w:rsidRPr="0018549C">
        <w:rPr>
          <w:rFonts w:eastAsia="宋体"/>
          <w:b/>
          <w:sz w:val="20"/>
          <w:szCs w:val="20"/>
          <w:lang w:eastAsia="zh-CN"/>
        </w:rPr>
        <w:t xml:space="preserve"> power</w:t>
      </w:r>
      <w:r>
        <w:rPr>
          <w:rFonts w:eastAsia="宋体"/>
          <w:b/>
          <w:sz w:val="20"/>
          <w:szCs w:val="20"/>
          <w:lang w:eastAsia="zh-CN"/>
        </w:rPr>
        <w:t xml:space="preserve"> reduction rule</w:t>
      </w:r>
      <w:r w:rsidRPr="0018549C">
        <w:rPr>
          <w:rFonts w:eastAsia="宋体"/>
          <w:b/>
          <w:sz w:val="20"/>
          <w:szCs w:val="20"/>
          <w:lang w:eastAsia="zh-CN"/>
        </w:rPr>
        <w:t xml:space="preserve"> </w:t>
      </w:r>
      <w:r>
        <w:rPr>
          <w:rFonts w:eastAsia="宋体"/>
          <w:b/>
          <w:sz w:val="20"/>
          <w:szCs w:val="20"/>
          <w:lang w:eastAsia="zh-CN"/>
        </w:rPr>
        <w:t>to the union of uplink transmissions and SL-PUSCH by treating SL-PUSCH as PUSCH conveying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5AED1033" w14:textId="77777777" w:rsidR="00E918BB" w:rsidRPr="00E918BB" w:rsidRDefault="00E918BB" w:rsidP="00CA28C1">
      <w:pPr>
        <w:pStyle w:val="a6"/>
        <w:spacing w:afterLines="50" w:after="156"/>
        <w:jc w:val="both"/>
        <w:rPr>
          <w:rFonts w:eastAsia="宋体"/>
          <w:b/>
          <w:sz w:val="20"/>
          <w:szCs w:val="20"/>
          <w:lang w:eastAsia="zh-CN"/>
        </w:rPr>
      </w:pPr>
    </w:p>
    <w:p w14:paraId="28A19519" w14:textId="00DBD20D" w:rsidR="00F910E0" w:rsidRPr="00CA28C1" w:rsidRDefault="00F910E0" w:rsidP="00CA28C1">
      <w:pPr>
        <w:pStyle w:val="a6"/>
        <w:spacing w:afterLines="50" w:after="156"/>
        <w:jc w:val="both"/>
        <w:rPr>
          <w:rFonts w:eastAsia="宋体"/>
          <w:b/>
          <w:sz w:val="20"/>
          <w:szCs w:val="20"/>
          <w:lang w:eastAsia="zh-CN"/>
        </w:rPr>
      </w:pPr>
      <w:r>
        <w:rPr>
          <w:rFonts w:eastAsia="宋体"/>
          <w:b/>
          <w:sz w:val="20"/>
          <w:szCs w:val="20"/>
          <w:lang w:eastAsia="zh-CN"/>
        </w:rPr>
        <w:t xml:space="preserve">Proposal </w:t>
      </w:r>
      <w:r w:rsidR="00E918BB">
        <w:rPr>
          <w:rFonts w:eastAsia="宋体"/>
          <w:b/>
          <w:sz w:val="20"/>
          <w:szCs w:val="20"/>
          <w:lang w:eastAsia="zh-CN"/>
        </w:rPr>
        <w:t>2</w:t>
      </w:r>
      <w:r>
        <w:rPr>
          <w:rFonts w:eastAsia="宋体"/>
          <w:b/>
          <w:sz w:val="20"/>
          <w:szCs w:val="20"/>
          <w:lang w:eastAsia="zh-CN"/>
        </w:rPr>
        <w:t>: When the UE does not perform SL transmission on the resources scheduled by a dynamic grant, it should report ACK on PUCCH to the gNB.</w:t>
      </w:r>
      <w:r w:rsidR="00B32CBD">
        <w:rPr>
          <w:rFonts w:eastAsia="宋体"/>
          <w:b/>
          <w:sz w:val="20"/>
          <w:szCs w:val="20"/>
          <w:lang w:eastAsia="zh-CN"/>
        </w:rPr>
        <w:t xml:space="preserve"> The priority of ACK is defined as the lowest SL priority.</w:t>
      </w:r>
    </w:p>
    <w:p w14:paraId="77E9AE2E" w14:textId="77777777" w:rsidR="00182631" w:rsidRPr="00182631" w:rsidRDefault="00182631"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1FB2BC00" w14:textId="6EA90EE5" w:rsidR="00506373" w:rsidRDefault="00506373" w:rsidP="00506373">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p w14:paraId="36E736B3" w14:textId="03F1486C" w:rsidR="00E1589C" w:rsidRDefault="00E1589C" w:rsidP="00F936C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F13B1">
        <w:rPr>
          <w:rFonts w:eastAsia="宋体"/>
          <w:sz w:val="20"/>
          <w:szCs w:val="20"/>
          <w:lang w:val="it-IT" w:eastAsia="zh-CN"/>
        </w:rPr>
        <w:t>3GPP TS 38.213 V16.</w:t>
      </w:r>
      <w:r w:rsidR="00427C7D">
        <w:rPr>
          <w:rFonts w:eastAsia="宋体"/>
          <w:sz w:val="20"/>
          <w:szCs w:val="20"/>
          <w:lang w:val="it-IT" w:eastAsia="zh-CN"/>
        </w:rPr>
        <w:t>2</w:t>
      </w:r>
      <w:r w:rsidRPr="00DF13B1">
        <w:rPr>
          <w:rFonts w:eastAsia="宋体"/>
          <w:sz w:val="20"/>
          <w:szCs w:val="20"/>
          <w:lang w:val="it-IT" w:eastAsia="zh-CN"/>
        </w:rPr>
        <w:t>.0 (20</w:t>
      </w:r>
      <w:r>
        <w:rPr>
          <w:rFonts w:eastAsia="宋体"/>
          <w:sz w:val="20"/>
          <w:szCs w:val="20"/>
          <w:lang w:val="it-IT" w:eastAsia="zh-CN"/>
        </w:rPr>
        <w:t>20</w:t>
      </w:r>
      <w:r w:rsidRPr="00DF13B1">
        <w:rPr>
          <w:rFonts w:eastAsia="宋体"/>
          <w:sz w:val="20"/>
          <w:szCs w:val="20"/>
          <w:lang w:val="it-IT" w:eastAsia="zh-CN"/>
        </w:rPr>
        <w:t>-</w:t>
      </w:r>
      <w:r>
        <w:rPr>
          <w:rFonts w:eastAsia="宋体"/>
          <w:sz w:val="20"/>
          <w:szCs w:val="20"/>
          <w:lang w:val="it-IT" w:eastAsia="zh-CN"/>
        </w:rPr>
        <w:t>0</w:t>
      </w:r>
      <w:r w:rsidR="00427C7D">
        <w:rPr>
          <w:rFonts w:eastAsia="宋体"/>
          <w:sz w:val="20"/>
          <w:szCs w:val="20"/>
          <w:lang w:val="it-IT" w:eastAsia="zh-CN"/>
        </w:rPr>
        <w:t>6</w:t>
      </w:r>
      <w:r w:rsidRPr="00DF13B1">
        <w:rPr>
          <w:rFonts w:eastAsia="宋体"/>
          <w:sz w:val="20"/>
          <w:szCs w:val="20"/>
          <w:lang w:val="it-IT" w:eastAsia="zh-CN"/>
        </w:rPr>
        <w:t>)</w:t>
      </w:r>
      <w:r>
        <w:rPr>
          <w:rFonts w:eastAsia="宋体"/>
          <w:sz w:val="20"/>
          <w:szCs w:val="20"/>
          <w:lang w:val="it-IT" w:eastAsia="zh-CN"/>
        </w:rPr>
        <w:t>.</w:t>
      </w:r>
      <w:r w:rsidRPr="006D385F">
        <w:rPr>
          <w:rFonts w:eastAsia="宋体"/>
          <w:sz w:val="20"/>
          <w:szCs w:val="20"/>
          <w:lang w:val="it-IT" w:eastAsia="zh-CN"/>
        </w:rPr>
        <w:t xml:space="preserve"> </w:t>
      </w:r>
    </w:p>
    <w:p w14:paraId="7987DE1D" w14:textId="01A53F00" w:rsidR="00112B2D" w:rsidRPr="00946186" w:rsidRDefault="00506373" w:rsidP="00946186">
      <w:pPr>
        <w:pStyle w:val="a6"/>
        <w:suppressAutoHyphens/>
        <w:spacing w:afterLines="50" w:after="156"/>
        <w:jc w:val="both"/>
        <w:rPr>
          <w:rFonts w:eastAsia="宋体"/>
          <w:sz w:val="20"/>
          <w:szCs w:val="20"/>
          <w:lang w:val="it-IT" w:eastAsia="zh-CN"/>
        </w:rPr>
      </w:pPr>
      <w:r w:rsidDel="00506373">
        <w:rPr>
          <w:rFonts w:eastAsia="宋体"/>
          <w:sz w:val="20"/>
          <w:szCs w:val="20"/>
          <w:lang w:val="it-IT" w:eastAsia="zh-CN"/>
        </w:rPr>
        <w:t xml:space="preserve"> </w:t>
      </w:r>
    </w:p>
    <w:sectPr w:rsidR="00112B2D" w:rsidRPr="00946186"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D8CF6" w14:textId="77777777" w:rsidR="00C124F4" w:rsidRDefault="00C124F4">
      <w:r>
        <w:separator/>
      </w:r>
    </w:p>
  </w:endnote>
  <w:endnote w:type="continuationSeparator" w:id="0">
    <w:p w14:paraId="4990C23D" w14:textId="77777777" w:rsidR="00C124F4" w:rsidRDefault="00C1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7A38DA" w:rsidRPr="007A38DA">
          <w:rPr>
            <w:noProof/>
            <w:lang w:val="zh-CN" w:eastAsia="zh-CN"/>
          </w:rPr>
          <w:t>3</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C0B62" w14:textId="77777777" w:rsidR="00C124F4" w:rsidRDefault="00C124F4">
      <w:r>
        <w:separator/>
      </w:r>
    </w:p>
  </w:footnote>
  <w:footnote w:type="continuationSeparator" w:id="0">
    <w:p w14:paraId="29CC1628" w14:textId="77777777" w:rsidR="00C124F4" w:rsidRDefault="00C12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6"/>
  </w:num>
  <w:num w:numId="5">
    <w:abstractNumId w:val="33"/>
  </w:num>
  <w:num w:numId="6">
    <w:abstractNumId w:val="13"/>
  </w:num>
  <w:num w:numId="7">
    <w:abstractNumId w:val="23"/>
  </w:num>
  <w:num w:numId="8">
    <w:abstractNumId w:val="31"/>
  </w:num>
  <w:num w:numId="9">
    <w:abstractNumId w:val="26"/>
  </w:num>
  <w:num w:numId="10">
    <w:abstractNumId w:val="14"/>
  </w:num>
  <w:num w:numId="11">
    <w:abstractNumId w:val="16"/>
  </w:num>
  <w:num w:numId="12">
    <w:abstractNumId w:val="30"/>
  </w:num>
  <w:num w:numId="13">
    <w:abstractNumId w:val="21"/>
  </w:num>
  <w:num w:numId="14">
    <w:abstractNumId w:val="28"/>
  </w:num>
  <w:num w:numId="15">
    <w:abstractNumId w:val="28"/>
  </w:num>
  <w:num w:numId="16">
    <w:abstractNumId w:val="10"/>
  </w:num>
  <w:num w:numId="17">
    <w:abstractNumId w:val="8"/>
  </w:num>
  <w:num w:numId="18">
    <w:abstractNumId w:val="9"/>
  </w:num>
  <w:num w:numId="19">
    <w:abstractNumId w:val="7"/>
  </w:num>
  <w:num w:numId="20">
    <w:abstractNumId w:val="1"/>
  </w:num>
  <w:num w:numId="21">
    <w:abstractNumId w:val="29"/>
  </w:num>
  <w:num w:numId="22">
    <w:abstractNumId w:val="28"/>
  </w:num>
  <w:num w:numId="23">
    <w:abstractNumId w:val="20"/>
  </w:num>
  <w:num w:numId="24">
    <w:abstractNumId w:val="32"/>
  </w:num>
  <w:num w:numId="25">
    <w:abstractNumId w:val="3"/>
  </w:num>
  <w:num w:numId="26">
    <w:abstractNumId w:val="28"/>
  </w:num>
  <w:num w:numId="27">
    <w:abstractNumId w:val="28"/>
  </w:num>
  <w:num w:numId="28">
    <w:abstractNumId w:val="28"/>
  </w:num>
  <w:num w:numId="29">
    <w:abstractNumId w:val="19"/>
  </w:num>
  <w:num w:numId="30">
    <w:abstractNumId w:val="11"/>
  </w:num>
  <w:num w:numId="31">
    <w:abstractNumId w:val="22"/>
  </w:num>
  <w:num w:numId="32">
    <w:abstractNumId w:val="2"/>
  </w:num>
  <w:num w:numId="33">
    <w:abstractNumId w:val="24"/>
  </w:num>
  <w:num w:numId="34">
    <w:abstractNumId w:val="15"/>
  </w:num>
  <w:num w:numId="35">
    <w:abstractNumId w:val="4"/>
  </w:num>
  <w:num w:numId="36">
    <w:abstractNumId w:val="5"/>
  </w:num>
  <w:num w:numId="37">
    <w:abstractNumId w:val="12"/>
  </w:num>
  <w:num w:numId="38">
    <w:abstractNumId w:val="27"/>
  </w:num>
  <w:num w:numId="39">
    <w:abstractNumId w:val="18"/>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25C"/>
    <w:rsid w:val="00CF1310"/>
    <w:rsid w:val="00CF13D0"/>
    <w:rsid w:val="00CF143F"/>
    <w:rsid w:val="00CF154E"/>
    <w:rsid w:val="00CF16DE"/>
    <w:rsid w:val="00CF182D"/>
    <w:rsid w:val="00CF1859"/>
    <w:rsid w:val="00CF1A8A"/>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List Paragraph,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81744-94F0-4715-B727-8B6D0F916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1864</Words>
  <Characters>10631</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2019-11-06T08:44:00Z</dcterms:created>
  <dcterms:modified xsi:type="dcterms:W3CDTF">2020-08-07T09:06:00Z</dcterms:modified>
</cp:coreProperties>
</file>